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tbl>
      <w:tblPr>
        <w:tblStyle w:val="aa"/>
        <w:tblW w:w="10723" w:type="dxa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 w:firstRow="1" w:lastRow="0" w:firstColumn="1" w:lastColumn="0" w:noHBand="0" w:noVBand="1"/>
      </w:tblPr>
      <w:tblGrid>
        <w:gridCol w:w="1686"/>
        <w:gridCol w:w="9037"/>
      </w:tblGrid>
      <w:tr>
        <w:trPr>
          <w:trHeight w:val="517" w:hRule="atLeast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ordWrap/>
              <w:jc w:val="center"/>
              <w:rPr>
                <w:b/>
                <w:bCs/>
                <w:sz w:val="24"/>
              </w:rPr>
            </w:pPr>
            <w:r>
              <w:rPr/>
              <w:t xml:space="preserve">Ishlab chiqarish </w:t>
            </w:r>
            <w:r>
              <w:rPr>
                <w:lang w:eastAsia="ko-KR"/>
                <w:rtl w:val="off"/>
              </w:rPr>
              <w:t>va</w:t>
            </w:r>
            <w:r>
              <w:rPr/>
              <w:t xml:space="preserve"> boshqa sohalar</w:t>
            </w:r>
          </w:p>
        </w:tc>
        <w:tc>
          <w:tcPr>
            <w:tcW w:w="9037" w:type="dxa"/>
            <w:tcBorders>
              <w:left w:val="single" w:sz="4" w:space="0" w:color="auto"/>
            </w:tcBorders>
          </w:tcPr>
          <w:p>
            <w:pPr>
              <w:wordWrap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drawing>
                <wp:inline distT="0" distB="0" distL="0" distR="0">
                  <wp:extent cx="315112" cy="285386"/>
                  <wp:effectExtent l="0" t="0" r="0" b="0"/>
                  <wp:docPr id="1025" name="shape1025" hidden="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1">
                            <a:picLocks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112" cy="285386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wordWrap/>
              <w:jc w:val="right"/>
              <w:rPr>
                <w:lang/>
                <w:rtl w:val="off"/>
              </w:rPr>
            </w:pPr>
            <w:r>
              <w:rPr>
                <w:sz w:val="16"/>
                <w:szCs w:val="18"/>
              </w:rPr>
              <w:t>Bandlik va mehnat vazirligi</w:t>
            </w:r>
          </w:p>
          <w:p>
            <w:pPr>
              <w:wordWrap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2"/>
              </w:rPr>
              <w:t>Gvangju hududiy bandlik va mehnat boshqarmasi</w:t>
            </w:r>
          </w:p>
        </w:tc>
      </w:tr>
    </w:tbl>
    <w:p>
      <w:pPr>
        <w:wordWrap/>
        <w:jc w:val="center"/>
        <w:spacing w:after="0"/>
        <w:rPr>
          <w:lang w:eastAsia="ko-KR"/>
          <w:rFonts w:hint="eastAsia"/>
          <w:b/>
          <w:bCs/>
          <w:color w:val="2B2D63"/>
          <w:sz w:val="40"/>
          <w:szCs w:val="42"/>
          <w:rtl w:val="off"/>
        </w:rPr>
      </w:pPr>
      <w:r>
        <w:rPr>
          <w:b/>
          <w:bCs/>
          <w:color w:val="2B2D63"/>
          <w:sz w:val="40"/>
          <w:szCs w:val="42"/>
        </w:rPr>
        <w:t>Sanoat xavfsizligi</w:t>
      </w:r>
      <w:r>
        <w:rPr>
          <w:lang w:eastAsia="ko-KR"/>
          <w:b/>
          <w:bCs/>
          <w:color w:val="2B2D63"/>
          <w:sz w:val="40"/>
          <w:szCs w:val="42"/>
          <w:rtl w:val="off"/>
        </w:rPr>
        <w:t xml:space="preserve"> uchun</w:t>
      </w:r>
      <w:r>
        <w:rPr>
          <w:b/>
          <w:bCs/>
          <w:color w:val="2B2D63"/>
          <w:sz w:val="40"/>
          <w:szCs w:val="42"/>
        </w:rPr>
        <w:t xml:space="preserve"> bularni </w:t>
      </w:r>
    </w:p>
    <w:p>
      <w:pPr>
        <w:wordWrap/>
        <w:jc w:val="center"/>
        <w:spacing w:after="0"/>
        <w:rPr>
          <w:b/>
          <w:bCs/>
          <w:color w:val="002060"/>
          <w:sz w:val="40"/>
          <w:szCs w:val="40"/>
        </w:rPr>
      </w:pPr>
      <w:r>
        <w:rPr>
          <w:b/>
          <w:bCs/>
          <w:color w:val="2B2D63"/>
          <w:sz w:val="40"/>
          <w:szCs w:val="42"/>
        </w:rPr>
        <w:t>albatta rioya qilish kerak</w:t>
      </w:r>
    </w:p>
    <w:p>
      <w:pPr>
        <w:wordWrap/>
        <w:jc w:val="center"/>
        <w:spacing w:after="0"/>
        <w:rPr>
          <w:rFonts w:hint="eastAsia"/>
          <w:b/>
          <w:bCs/>
          <w:color w:val="EE0000"/>
          <w:sz w:val="40"/>
          <w:szCs w:val="40"/>
        </w:rPr>
      </w:pPr>
      <w:r>
        <w:rPr>
          <w:b/>
          <w:bCs/>
          <w:color w:val="FF0000"/>
          <w:sz w:val="40"/>
          <w:szCs w:val="40"/>
        </w:rPr>
        <w:t>Ishchilar uchun asosiy xavfsizlik qoidalari</w:t>
      </w:r>
    </w:p>
    <w:tbl>
      <w:tblPr>
        <w:tblStyle w:val="aa"/>
        <w:tblW w:w="10964" w:type="dxa"/>
        <w:tblLook w:val="04A0" w:firstRow="1" w:lastRow="0" w:firstColumn="1" w:lastColumn="0" w:noHBand="0" w:noVBand="1"/>
        <w:tblLayout w:type="fixed"/>
      </w:tblPr>
      <w:tblGrid>
        <w:gridCol w:w="1609"/>
        <w:gridCol w:w="6702"/>
        <w:gridCol w:w="2653"/>
      </w:tblGrid>
      <w:tr>
        <w:trPr>
          <w:trHeight w:val="252" w:hRule="atLeast"/>
        </w:trPr>
        <w:tc>
          <w:tcPr>
            <w:tcW w:w="1609" w:type="dxa"/>
            <w:vAlign w:val="center"/>
          </w:tcPr>
          <w:p>
            <w:pPr>
              <w:wordWrap/>
              <w:jc w:val="center"/>
              <w:rPr>
                <w:b/>
                <w:bCs/>
                <w:color w:val="EE0000"/>
                <w:sz w:val="24"/>
              </w:rPr>
            </w:pPr>
            <w:r>
              <w:rPr>
                <w:rFonts w:asciiTheme="minorEastAsia" w:hAnsiTheme="minorEastAsia"/>
                <w:b/>
                <w:bCs/>
                <w:color w:val="EE0000"/>
                <w:sz w:val="24"/>
              </w:rPr>
              <w:t>①</w:t>
            </w:r>
          </w:p>
          <w:p>
            <w:pPr>
              <w:wordWrap/>
              <w:jc w:val="center"/>
              <w:rPr>
                <w:b/>
                <w:bCs/>
                <w:color w:val="EE0000"/>
                <w:sz w:val="24"/>
              </w:rPr>
            </w:pPr>
            <w:r>
              <w:rPr>
                <w:b/>
                <w:bCs/>
                <w:color w:val="FF0000"/>
              </w:rPr>
              <w:t>Forklift</w:t>
            </w:r>
          </w:p>
        </w:tc>
        <w:tc>
          <w:tcPr>
            <w:tcW w:w="6702" w:type="dxa"/>
            <w:vAlign w:val="center"/>
          </w:tcPr>
          <w:p>
            <w:pPr>
              <w:wordWrap/>
              <w:rPr>
                <w:b/>
                <w:bCs/>
                <w:sz w:val="24"/>
              </w:rPr>
            </w:pPr>
            <w:r>
              <w:rPr>
                <w:b/>
                <w:bCs/>
                <w:sz w:val="16"/>
                <w:szCs w:val="18"/>
              </w:rPr>
              <w:t xml:space="preserve">√ </w:t>
            </w:r>
            <w:r>
              <w:rPr>
                <w:b/>
                <w:bCs/>
                <w:sz w:val="16"/>
                <w:szCs w:val="18"/>
              </w:rPr>
              <w:t>Faqat malaka yoki litsenziyaga ega bo‘lgan shaxslar tomonidan boshqar</w:t>
            </w:r>
            <w:r>
              <w:rPr>
                <w:lang w:eastAsia="ko-KR"/>
                <w:b/>
                <w:bCs/>
                <w:sz w:val="16"/>
                <w:szCs w:val="18"/>
                <w:rtl w:val="off"/>
              </w:rPr>
              <w:t>ish</w:t>
            </w:r>
            <w:r>
              <w:rPr>
                <w:b/>
                <w:bCs/>
                <w:sz w:val="16"/>
                <w:szCs w:val="18"/>
              </w:rPr>
              <w:br/>
            </w:r>
            <w:r>
              <w:rPr>
                <w:b/>
                <w:bCs/>
                <w:sz w:val="16"/>
                <w:szCs w:val="18"/>
              </w:rPr>
              <w:t>√ Ishlatilmayotganda</w:t>
            </w:r>
            <w:r>
              <w:rPr>
                <w:lang w:eastAsia="ko-KR"/>
                <w:b/>
                <w:bCs/>
                <w:sz w:val="16"/>
                <w:szCs w:val="18"/>
                <w:rtl w:val="off"/>
              </w:rPr>
              <w:t xml:space="preserve"> </w:t>
            </w:r>
            <w:r>
              <w:rPr>
                <w:b/>
                <w:bCs/>
                <w:sz w:val="16"/>
                <w:szCs w:val="18"/>
              </w:rPr>
              <w:t>avtomobil kalitini ajratib qo‘yish qoidasi qat’iy bajariladi</w:t>
            </w:r>
            <w:r>
              <w:rPr>
                <w:b/>
                <w:bCs/>
                <w:sz w:val="16"/>
                <w:szCs w:val="18"/>
              </w:rPr>
              <w:br/>
            </w:r>
            <w:r>
              <w:rPr>
                <w:b/>
                <w:bCs/>
                <w:sz w:val="16"/>
                <w:szCs w:val="18"/>
              </w:rPr>
              <w:t xml:space="preserve">√ </w:t>
            </w:r>
            <w:r>
              <w:rPr>
                <w:lang w:eastAsia="ko-KR"/>
                <w:b/>
                <w:bCs/>
                <w:sz w:val="16"/>
                <w:szCs w:val="18"/>
                <w:rtl w:val="off"/>
              </w:rPr>
              <w:t>I</w:t>
            </w:r>
            <w:r>
              <w:rPr>
                <w:b/>
                <w:bCs/>
                <w:sz w:val="16"/>
                <w:szCs w:val="18"/>
              </w:rPr>
              <w:t>shora beruvchi joylashtiriladi va uning signallariga qat’iy amal qilinadi</w:t>
            </w:r>
            <w:r>
              <w:rPr>
                <w:b/>
                <w:bCs/>
                <w:sz w:val="16"/>
                <w:szCs w:val="18"/>
              </w:rPr>
              <w:br/>
            </w:r>
            <w:r>
              <w:rPr>
                <w:b/>
                <w:bCs/>
                <w:sz w:val="16"/>
                <w:szCs w:val="18"/>
              </w:rPr>
              <w:t xml:space="preserve">√ </w:t>
            </w:r>
            <w:r>
              <w:rPr>
                <w:b/>
                <w:bCs/>
                <w:sz w:val="16"/>
                <w:szCs w:val="18"/>
              </w:rPr>
              <w:t>O‘rindiq xavfsizlik kamarini taqish va belgilangan tezlik chekloviga amal qilish shart</w:t>
            </w:r>
          </w:p>
        </w:tc>
        <w:tc>
          <w:tcPr>
            <w:tcW w:w="2653" w:type="dxa"/>
            <w:vAlign w:val="center"/>
          </w:tcPr>
          <w:p>
            <w:pPr>
              <w:wordWrap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640746" cy="1047704"/>
                  <wp:effectExtent l="0" t="0" r="0" b="0"/>
                  <wp:docPr id="1026" name="shape1026" hidden="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1">
                            <a:picLocks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0746" cy="1047704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252" w:hRule="atLeast"/>
        </w:trPr>
        <w:tc>
          <w:tcPr>
            <w:tcW w:w="1609" w:type="dxa"/>
            <w:vAlign w:val="center"/>
          </w:tcPr>
          <w:p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>
              <w:rPr>
                <w:rFonts w:asciiTheme="minorEastAsia" w:hAnsiTheme="minorEastAsia"/>
                <w:b/>
                <w:bCs/>
                <w:color w:val="EE0000"/>
                <w:sz w:val="24"/>
              </w:rPr>
              <w:t>②</w:t>
            </w:r>
          </w:p>
          <w:p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>
              <w:rPr>
                <w:b/>
                <w:bCs/>
                <w:color w:val="FF0000"/>
              </w:rPr>
              <w:t>Yuqori ish platformasi</w:t>
            </w:r>
          </w:p>
        </w:tc>
        <w:tc>
          <w:tcPr>
            <w:tcW w:w="6702" w:type="dxa"/>
            <w:vAlign w:val="center"/>
          </w:tcPr>
          <w:p>
            <w:pPr>
              <w:wordWrap/>
              <w:rPr>
                <w:rFonts w:eastAsiaTheme="minorHAnsi"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6"/>
                <w:szCs w:val="18"/>
              </w:rPr>
              <w:t xml:space="preserve">√ </w:t>
            </w:r>
            <w:r>
              <w:rPr>
                <w:b/>
                <w:bCs/>
                <w:sz w:val="16"/>
                <w:szCs w:val="18"/>
              </w:rPr>
              <w:t>Himoya dubulg‘asi va xavfsizlik kamarini taqish hamda xavfsizlik kamarining ilgagini mahkamlash</w:t>
            </w:r>
            <w:r>
              <w:rPr>
                <w:b/>
                <w:bCs/>
                <w:sz w:val="16"/>
                <w:szCs w:val="18"/>
              </w:rPr>
              <w:br/>
            </w:r>
            <w:r>
              <w:rPr>
                <w:b/>
                <w:bCs/>
                <w:sz w:val="16"/>
                <w:szCs w:val="18"/>
              </w:rPr>
              <w:t xml:space="preserve">√ </w:t>
            </w:r>
            <w:r>
              <w:rPr>
                <w:b/>
                <w:bCs/>
                <w:sz w:val="16"/>
                <w:szCs w:val="18"/>
              </w:rPr>
              <w:t>Harakatlanish yo‘lagidagi notekisliklarn</w:t>
            </w:r>
            <w:r>
              <w:rPr>
                <w:lang w:eastAsia="ko-KR"/>
                <w:b/>
                <w:bCs/>
                <w:sz w:val="16"/>
                <w:szCs w:val="18"/>
                <w:rtl w:val="off"/>
              </w:rPr>
              <w:t>i</w:t>
            </w:r>
            <w:r>
              <w:rPr>
                <w:b/>
                <w:bCs/>
                <w:sz w:val="16"/>
                <w:szCs w:val="18"/>
              </w:rPr>
              <w:t xml:space="preserve"> tekshirganidan so‘ng chiqish</w:t>
            </w:r>
            <w:r>
              <w:rPr>
                <w:b/>
                <w:bCs/>
                <w:sz w:val="16"/>
                <w:szCs w:val="18"/>
              </w:rPr>
              <w:br/>
            </w:r>
            <w:r>
              <w:rPr>
                <w:b/>
                <w:bCs/>
                <w:sz w:val="16"/>
                <w:szCs w:val="18"/>
              </w:rPr>
              <w:t xml:space="preserve">√ </w:t>
            </w:r>
            <w:r>
              <w:rPr>
                <w:b/>
                <w:bCs/>
                <w:sz w:val="16"/>
                <w:szCs w:val="18"/>
              </w:rPr>
              <w:t>Yuqori ish platformasiga chiqish vaqtida tortish yoki itarish harakatlarini qilish taqiqlanadi</w:t>
            </w:r>
          </w:p>
        </w:tc>
        <w:tc>
          <w:tcPr>
            <w:tcW w:w="2653" w:type="dxa"/>
            <w:vAlign w:val="center"/>
          </w:tcPr>
          <w:p>
            <w:pPr>
              <w:wordWrap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638300" cy="1022985"/>
                  <wp:effectExtent l="0" t="0" r="0" b="0"/>
                  <wp:docPr id="1027" name="shape1027" hidden="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1">
                            <a:picLocks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2298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252" w:hRule="atLeast"/>
        </w:trPr>
        <w:tc>
          <w:tcPr>
            <w:tcW w:w="1609" w:type="dxa"/>
            <w:vAlign w:val="center"/>
          </w:tcPr>
          <w:p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>
              <w:rPr>
                <w:rFonts w:asciiTheme="minorEastAsia" w:hAnsiTheme="minorEastAsia"/>
                <w:b/>
                <w:bCs/>
                <w:color w:val="EE0000"/>
                <w:sz w:val="24"/>
              </w:rPr>
              <w:t>③</w:t>
            </w:r>
          </w:p>
          <w:p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>
              <w:rPr>
                <w:lang w:eastAsia="ko-KR"/>
                <w:rFonts w:asciiTheme="minorEastAsia" w:hAnsiTheme="minorEastAsia"/>
                <w:b/>
                <w:bCs/>
                <w:color w:val="EE0000"/>
                <w:sz w:val="24"/>
                <w:rtl w:val="off"/>
              </w:rPr>
              <w:t>Press</w:t>
            </w:r>
          </w:p>
        </w:tc>
        <w:tc>
          <w:tcPr>
            <w:tcW w:w="6702" w:type="dxa"/>
            <w:vAlign w:val="center"/>
          </w:tcPr>
          <w:p>
            <w:pPr>
              <w:wordWrap/>
              <w:rPr>
                <w:rFonts w:eastAsiaTheme="minorHAnsi"/>
                <w:b/>
                <w:bCs/>
                <w:sz w:val="24"/>
              </w:rPr>
            </w:pPr>
            <w:r>
              <w:rPr>
                <w:b/>
                <w:bCs/>
                <w:sz w:val="16"/>
                <w:szCs w:val="18"/>
              </w:rPr>
              <w:t xml:space="preserve">√ </w:t>
            </w:r>
            <w:r>
              <w:rPr>
                <w:b/>
                <w:bCs/>
                <w:sz w:val="16"/>
                <w:szCs w:val="18"/>
              </w:rPr>
              <w:t>Fotoelektrik himoya qurilmasining ishlash holatini tekshirish</w:t>
            </w:r>
            <w:r>
              <w:rPr>
                <w:b/>
                <w:bCs/>
                <w:sz w:val="16"/>
                <w:szCs w:val="18"/>
              </w:rPr>
              <w:br/>
            </w:r>
            <w:r>
              <w:rPr>
                <w:b/>
                <w:bCs/>
                <w:sz w:val="16"/>
                <w:szCs w:val="18"/>
              </w:rPr>
              <w:t xml:space="preserve">√ </w:t>
            </w:r>
            <w:r>
              <w:rPr>
                <w:b/>
                <w:bCs/>
                <w:sz w:val="16"/>
                <w:szCs w:val="18"/>
              </w:rPr>
              <w:t>Ikki qo‘l bilan boshqariladigan xavfsizlik qurilmasini o‘chirish yoki samarasiz holga keltirish taqiqlanadi</w:t>
            </w:r>
            <w:r>
              <w:rPr>
                <w:b/>
                <w:bCs/>
                <w:sz w:val="16"/>
                <w:szCs w:val="18"/>
              </w:rPr>
              <w:br/>
            </w:r>
            <w:r>
              <w:rPr>
                <w:b/>
                <w:bCs/>
                <w:sz w:val="16"/>
                <w:szCs w:val="18"/>
              </w:rPr>
              <w:t xml:space="preserve">√ </w:t>
            </w:r>
            <w:r>
              <w:rPr>
                <w:b/>
                <w:bCs/>
                <w:sz w:val="16"/>
                <w:szCs w:val="18"/>
              </w:rPr>
              <w:t>Press qolipini o‘rnatish va shunga o‘xshash ishlar vaqtida xavfsizlik blokidan foydalanish</w:t>
            </w:r>
          </w:p>
        </w:tc>
        <w:tc>
          <w:tcPr>
            <w:tcW w:w="2653" w:type="dxa"/>
            <w:vAlign w:val="center"/>
          </w:tcPr>
          <w:p>
            <w:pPr>
              <w:wordWrap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638300" cy="1035685"/>
                  <wp:effectExtent l="0" t="0" r="0" b="0"/>
                  <wp:docPr id="1028" name="shape1028" hidden="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1">
                            <a:picLocks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3568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252" w:hRule="atLeast"/>
        </w:trPr>
        <w:tc>
          <w:tcPr>
            <w:tcW w:w="1609" w:type="dxa"/>
            <w:vAlign w:val="center"/>
          </w:tcPr>
          <w:p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>
              <w:rPr>
                <w:rFonts w:asciiTheme="minorEastAsia" w:hAnsiTheme="minorEastAsia"/>
                <w:b/>
                <w:bCs/>
                <w:color w:val="EE0000"/>
                <w:sz w:val="24"/>
              </w:rPr>
              <w:t>④</w:t>
            </w:r>
          </w:p>
          <w:p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>
              <w:rPr>
                <w:lang w:eastAsia="ko-KR"/>
                <w:b/>
                <w:bCs/>
                <w:color w:val="FF0000"/>
                <w:rtl w:val="off"/>
              </w:rPr>
              <w:t>Q</w:t>
            </w:r>
            <w:r>
              <w:rPr>
                <w:b/>
                <w:bCs/>
                <w:color w:val="FF0000"/>
              </w:rPr>
              <w:t>olipga bosim ostida quyish mashinasi</w:t>
            </w:r>
          </w:p>
        </w:tc>
        <w:tc>
          <w:tcPr>
            <w:tcW w:w="6702" w:type="dxa"/>
            <w:vAlign w:val="center"/>
          </w:tcPr>
          <w:p>
            <w:pPr>
              <w:rPr>
                <w:rFonts w:eastAsiaTheme="minorHAnsi"/>
                <w:b/>
                <w:bCs/>
                <w:sz w:val="24"/>
              </w:rPr>
            </w:pPr>
            <w:r>
              <w:rPr>
                <w:b/>
                <w:bCs/>
                <w:sz w:val="16"/>
                <w:szCs w:val="18"/>
              </w:rPr>
              <w:t>√ Himoya eshigi bilan o‘zaro bog‘langan himoya tizimining ishlashini tekshirish</w:t>
            </w:r>
            <w:r>
              <w:rPr>
                <w:b/>
                <w:bCs/>
                <w:sz w:val="16"/>
                <w:szCs w:val="18"/>
              </w:rPr>
              <w:br/>
            </w:r>
            <w:r>
              <w:rPr>
                <w:b/>
                <w:bCs/>
                <w:sz w:val="16"/>
                <w:szCs w:val="18"/>
              </w:rPr>
              <w:t xml:space="preserve">√ </w:t>
            </w:r>
            <w:r>
              <w:rPr>
                <w:b/>
                <w:bCs/>
                <w:sz w:val="16"/>
                <w:szCs w:val="18"/>
              </w:rPr>
              <w:t>Favqulodda to‘xtatish qurilmasining joylashuvini bilish va uning normal ishlashini tekshirish</w:t>
            </w:r>
            <w:r>
              <w:rPr>
                <w:b/>
                <w:bCs/>
                <w:sz w:val="16"/>
                <w:szCs w:val="18"/>
              </w:rPr>
              <w:br/>
            </w:r>
            <w:r>
              <w:rPr>
                <w:b/>
                <w:bCs/>
                <w:sz w:val="16"/>
                <w:szCs w:val="18"/>
              </w:rPr>
              <w:t xml:space="preserve">√ </w:t>
            </w:r>
            <w:r>
              <w:rPr>
                <w:b/>
                <w:bCs/>
                <w:sz w:val="16"/>
                <w:szCs w:val="18"/>
              </w:rPr>
              <w:t>Qolipni almashtirish ishlari yoki ta’mirlash·tozalash vaqtida energiya manbaini to‘liq uzish  va “Boshqarish taqiqlanadi” yozuvli ogohlantiruvchi belgini o‘rnatish</w:t>
            </w:r>
          </w:p>
        </w:tc>
        <w:tc>
          <w:tcPr>
            <w:tcW w:w="2653" w:type="dxa"/>
            <w:vAlign w:val="center"/>
          </w:tcPr>
          <w:p>
            <w:pPr>
              <w:wordWrap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638300" cy="1006475"/>
                  <wp:effectExtent l="0" t="0" r="0" b="0"/>
                  <wp:docPr id="1029" name="shape1029" hidden="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1">
                            <a:picLocks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0647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252" w:hRule="atLeast"/>
        </w:trPr>
        <w:tc>
          <w:tcPr>
            <w:tcW w:w="1609" w:type="dxa"/>
            <w:vAlign w:val="center"/>
          </w:tcPr>
          <w:p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>
              <w:rPr>
                <w:rFonts w:asciiTheme="minorEastAsia" w:hAnsiTheme="minorEastAsia"/>
                <w:b/>
                <w:bCs/>
                <w:color w:val="EE0000"/>
                <w:sz w:val="24"/>
              </w:rPr>
              <w:t>⑤</w:t>
            </w:r>
          </w:p>
          <w:p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>
              <w:rPr>
                <w:b/>
                <w:bCs/>
                <w:color w:val="FF0000"/>
                <w:sz w:val="20"/>
                <w:szCs w:val="22"/>
              </w:rPr>
              <w:t>Og‘ir yuklarni ko‘tarish va tashish ishlari</w:t>
            </w:r>
          </w:p>
        </w:tc>
        <w:tc>
          <w:tcPr>
            <w:tcW w:w="6702" w:type="dxa"/>
            <w:vAlign w:val="center"/>
          </w:tcPr>
          <w:p>
            <w:pPr>
              <w:wordWrap/>
              <w:rPr>
                <w:lang w:eastAsia="ko-KR"/>
                <w:rFonts w:hint="eastAsia"/>
                <w:b/>
                <w:bCs/>
                <w:sz w:val="18"/>
                <w:szCs w:val="18"/>
                <w:rtl w:val="off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 xml:space="preserve">√ Aloqador bo'lmagan ishchilar uchun kirish taqiqlangan </w:t>
            </w:r>
          </w:p>
          <w:p>
            <w:pPr>
              <w:wordWrap/>
              <w:rPr>
                <w:lang w:eastAsia="ko-KR"/>
                <w:rFonts w:hint="eastAsia"/>
                <w:b/>
                <w:bCs/>
                <w:sz w:val="18"/>
                <w:szCs w:val="18"/>
                <w:rtl w:val="off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√ Ishchilar o'rtasida yetarli xavfsizlik masofasini ta'minla</w:t>
            </w:r>
            <w:r>
              <w:rPr>
                <w:lang w:eastAsia="ko-KR"/>
                <w:rFonts w:hint="eastAsia"/>
                <w:b/>
                <w:bCs/>
                <w:sz w:val="18"/>
                <w:szCs w:val="18"/>
                <w:rtl w:val="off"/>
              </w:rPr>
              <w:t>sh</w:t>
            </w:r>
          </w:p>
          <w:p>
            <w:pPr>
              <w:wordWrap/>
              <w:rPr>
                <w:rFonts w:eastAsiaTheme="minorHAnsi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√ Ko'taruvchi sim arqonni tekshiri</w:t>
            </w:r>
            <w:r>
              <w:rPr>
                <w:lang w:eastAsia="ko-KR"/>
                <w:rFonts w:hint="eastAsia"/>
                <w:b/>
                <w:bCs/>
                <w:sz w:val="18"/>
                <w:szCs w:val="18"/>
                <w:rtl w:val="off"/>
              </w:rPr>
              <w:t xml:space="preserve">sh </w:t>
            </w:r>
            <w:r>
              <w:rPr>
                <w:rFonts w:hint="eastAsia"/>
                <w:b/>
                <w:bCs/>
                <w:sz w:val="18"/>
                <w:szCs w:val="18"/>
              </w:rPr>
              <w:t>va almashtiri</w:t>
            </w:r>
            <w:r>
              <w:rPr>
                <w:lang w:eastAsia="ko-KR"/>
                <w:rFonts w:hint="eastAsia"/>
                <w:b/>
                <w:bCs/>
                <w:sz w:val="18"/>
                <w:szCs w:val="18"/>
                <w:rtl w:val="off"/>
              </w:rPr>
              <w:t>sh</w:t>
            </w:r>
          </w:p>
        </w:tc>
        <w:tc>
          <w:tcPr>
            <w:tcW w:w="2653" w:type="dxa"/>
            <w:vAlign w:val="center"/>
          </w:tcPr>
          <w:p>
            <w:pPr>
              <w:wordWrap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638300" cy="1021715"/>
                  <wp:effectExtent l="0" t="0" r="0" b="0"/>
                  <wp:docPr id="1030" name="shape1030" hidden="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1">
                            <a:picLocks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2171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252" w:hRule="atLeast"/>
        </w:trPr>
        <w:tc>
          <w:tcPr>
            <w:tcW w:w="1609" w:type="dxa"/>
            <w:vAlign w:val="center"/>
          </w:tcPr>
          <w:p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>
              <w:rPr>
                <w:rFonts w:asciiTheme="minorEastAsia" w:hAnsiTheme="minorEastAsia"/>
                <w:b/>
                <w:bCs/>
                <w:color w:val="EE0000"/>
                <w:sz w:val="24"/>
              </w:rPr>
              <w:t>⑥</w:t>
            </w:r>
          </w:p>
          <w:p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>
              <w:rPr>
                <w:b/>
                <w:bCs/>
                <w:color w:val="FF0000"/>
              </w:rPr>
              <w:t>Sanoat roboti</w:t>
            </w:r>
          </w:p>
        </w:tc>
        <w:tc>
          <w:tcPr>
            <w:tcW w:w="6702" w:type="dxa"/>
            <w:vAlign w:val="center"/>
          </w:tcPr>
          <w:p>
            <w:pPr>
              <w:wordWrap/>
              <w:rPr>
                <w:lang w:eastAsia="ko-KR"/>
                <w:rFonts w:eastAsiaTheme="minorHAnsi"/>
                <w:b/>
                <w:bCs/>
                <w:sz w:val="18"/>
                <w:szCs w:val="18"/>
                <w:rtl w:val="off"/>
              </w:rPr>
            </w:pPr>
            <w:r>
              <w:rPr>
                <w:rFonts w:eastAsiaTheme="minorHAnsi"/>
                <w:b/>
                <w:bCs/>
                <w:sz w:val="18"/>
                <w:szCs w:val="18"/>
              </w:rPr>
              <w:t>√ Robotning ishlash diapazonida kirish</w:t>
            </w:r>
            <w:r>
              <w:rPr>
                <w:lang w:eastAsia="ko-KR"/>
                <w:rFonts w:eastAsiaTheme="minorHAnsi"/>
                <w:b/>
                <w:bCs/>
                <w:sz w:val="18"/>
                <w:szCs w:val="18"/>
                <w:rtl w:val="off"/>
              </w:rPr>
              <w:t>ni</w:t>
            </w:r>
            <w:r>
              <w:rPr>
                <w:rFonts w:eastAsiaTheme="minorHAnsi"/>
                <w:b/>
                <w:bCs/>
                <w:sz w:val="18"/>
                <w:szCs w:val="18"/>
              </w:rPr>
              <w:t xml:space="preserve"> taqiqla</w:t>
            </w:r>
            <w:r>
              <w:rPr>
                <w:lang w:eastAsia="ko-KR"/>
                <w:rFonts w:eastAsiaTheme="minorHAnsi"/>
                <w:b/>
                <w:bCs/>
                <w:sz w:val="18"/>
                <w:szCs w:val="18"/>
                <w:rtl w:val="off"/>
              </w:rPr>
              <w:t>sh</w:t>
            </w:r>
            <w:r>
              <w:rPr>
                <w:rFonts w:eastAsiaTheme="minorHAnsi"/>
                <w:b/>
                <w:bCs/>
                <w:sz w:val="18"/>
                <w:szCs w:val="18"/>
              </w:rPr>
              <w:t xml:space="preserve"> </w:t>
            </w:r>
          </w:p>
          <w:p>
            <w:pPr>
              <w:wordWrap/>
              <w:rPr>
                <w:lang w:eastAsia="ko-KR"/>
                <w:rFonts w:eastAsiaTheme="minorHAnsi"/>
                <w:b/>
                <w:bCs/>
                <w:sz w:val="18"/>
                <w:szCs w:val="18"/>
                <w:rtl w:val="off"/>
              </w:rPr>
            </w:pPr>
            <w:r>
              <w:rPr>
                <w:rFonts w:eastAsiaTheme="minorHAnsi"/>
                <w:b/>
                <w:bCs/>
                <w:sz w:val="18"/>
                <w:szCs w:val="18"/>
              </w:rPr>
              <w:t>√ Himoya vositalarining ishlashini tekshiri</w:t>
            </w:r>
            <w:r>
              <w:rPr>
                <w:lang w:eastAsia="ko-KR"/>
                <w:rFonts w:eastAsiaTheme="minorHAnsi"/>
                <w:b/>
                <w:bCs/>
                <w:sz w:val="18"/>
                <w:szCs w:val="18"/>
                <w:rtl w:val="off"/>
              </w:rPr>
              <w:t>sh</w:t>
            </w:r>
            <w:r>
              <w:rPr>
                <w:rFonts w:eastAsiaTheme="minorHAnsi"/>
                <w:b/>
                <w:bCs/>
                <w:sz w:val="18"/>
                <w:szCs w:val="18"/>
              </w:rPr>
              <w:t xml:space="preserve"> </w:t>
            </w:r>
          </w:p>
          <w:p>
            <w:pPr>
              <w:wordWrap/>
              <w:rPr>
                <w:rFonts w:eastAsiaTheme="minorHAnsi"/>
                <w:b/>
                <w:bCs/>
                <w:sz w:val="24"/>
              </w:rPr>
            </w:pPr>
            <w:r>
              <w:rPr>
                <w:rFonts w:eastAsiaTheme="minorHAnsi"/>
                <w:b/>
                <w:bCs/>
                <w:sz w:val="18"/>
                <w:szCs w:val="18"/>
              </w:rPr>
              <w:t>√ Tekshirish yoki ta'mirlash paytida har doim ishlashni to'xtati</w:t>
            </w:r>
            <w:r>
              <w:rPr>
                <w:lang w:eastAsia="ko-KR"/>
                <w:rFonts w:eastAsiaTheme="minorHAnsi"/>
                <w:b/>
                <w:bCs/>
                <w:sz w:val="18"/>
                <w:szCs w:val="18"/>
                <w:rtl w:val="off"/>
              </w:rPr>
              <w:t>sh</w:t>
            </w:r>
          </w:p>
        </w:tc>
        <w:tc>
          <w:tcPr>
            <w:tcW w:w="2653" w:type="dxa"/>
            <w:vAlign w:val="center"/>
          </w:tcPr>
          <w:p>
            <w:pPr>
              <w:wordWrap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638300" cy="1040765"/>
                  <wp:effectExtent l="0" t="0" r="0" b="0"/>
                  <wp:docPr id="1031" name="shape1031" hidden="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1"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4076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wordWrap/>
        <w:spacing w:after="0"/>
        <w:rPr>
          <w:b/>
          <w:bCs/>
          <w:sz w:val="18"/>
          <w:szCs w:val="18"/>
        </w:rPr>
      </w:pPr>
    </w:p>
    <w:p>
      <w:pPr>
        <w:wordWrap/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</w:p>
    <w:p>
      <w:pPr>
        <w:wordWrap/>
        <w:spacing w:after="0"/>
        <w:rPr>
          <w:b/>
          <w:bCs/>
          <w:sz w:val="20"/>
          <w:szCs w:val="20"/>
        </w:rPr>
      </w:pPr>
    </w:p>
    <w:p>
      <w:pPr>
        <w:autoSpaceDE/>
        <w:autoSpaceDN/>
        <w:widowControl/>
        <w:wordWrap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>
      <w:pPr>
        <w:wordWrap/>
        <w:jc w:val="center"/>
        <w:spacing w:after="0"/>
        <w:rPr>
          <w:lang w:eastAsia="ko-KR"/>
          <w:rFonts w:hint="eastAsia"/>
          <w:b/>
          <w:bCs/>
          <w:color w:val="000000"/>
          <w:sz w:val="40"/>
          <w:szCs w:val="42"/>
          <w:rtl w:val="off"/>
        </w:rPr>
      </w:pPr>
      <w:r>
        <w:rPr>
          <w:b/>
          <w:bCs/>
          <w:color w:val="000000"/>
          <w:sz w:val="40"/>
          <w:szCs w:val="42"/>
        </w:rPr>
        <w:t>Sanoat xavfsizligi</w:t>
      </w:r>
      <w:r>
        <w:rPr>
          <w:lang w:eastAsia="ko-KR"/>
          <w:b/>
          <w:bCs/>
          <w:color w:val="000000"/>
          <w:sz w:val="40"/>
          <w:szCs w:val="42"/>
          <w:rtl w:val="off"/>
        </w:rPr>
        <w:t xml:space="preserve"> uchun</w:t>
      </w:r>
      <w:r>
        <w:rPr>
          <w:b/>
          <w:bCs/>
          <w:color w:val="000000"/>
          <w:sz w:val="40"/>
          <w:szCs w:val="42"/>
        </w:rPr>
        <w:t xml:space="preserve"> bularni </w:t>
      </w:r>
    </w:p>
    <w:p>
      <w:pPr>
        <w:wordWrap/>
        <w:jc w:val="center"/>
        <w:spacing w:after="0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2"/>
        </w:rPr>
        <w:t>albatta rioya qilish kerak</w:t>
      </w:r>
    </w:p>
    <w:p>
      <w:pPr>
        <w:wordWrap/>
        <w:spacing w:after="0"/>
        <w:rPr>
          <w:b/>
          <w:bCs/>
          <w:sz w:val="20"/>
          <w:szCs w:val="20"/>
        </w:rPr>
      </w:pPr>
      <w:r>
        <w:rPr>
          <w:lang w:eastAsia="ko-KR"/>
          <w:b/>
          <w:bCs/>
          <w:color w:val="FF0000"/>
          <w:sz w:val="40"/>
          <w:szCs w:val="40"/>
          <w:rtl w:val="off"/>
        </w:rPr>
        <w:t xml:space="preserve">          </w:t>
      </w:r>
      <w:r>
        <w:rPr>
          <w:lang w:eastAsia="ko-KR"/>
          <w:b/>
          <w:bCs/>
          <w:color w:val="ECD174"/>
          <w:sz w:val="40"/>
          <w:szCs w:val="40"/>
          <w:rtl w:val="off"/>
        </w:rPr>
        <w:t xml:space="preserve"> </w:t>
      </w:r>
      <w:r>
        <w:rPr>
          <w:b/>
          <w:bCs/>
          <w:color w:val="ECD174"/>
          <w:sz w:val="40"/>
          <w:szCs w:val="40"/>
        </w:rPr>
        <w:t>Ishchilar uchun asosiy xavfsizlik qoidalari</w:t>
      </w:r>
    </w:p>
    <w:tbl>
      <w:tblPr>
        <w:tblStyle w:val="aa"/>
        <w:tblW w:w="10964" w:type="dxa"/>
        <w:tblLook w:val="04A0" w:firstRow="1" w:lastRow="0" w:firstColumn="1" w:lastColumn="0" w:noHBand="0" w:noVBand="1"/>
        <w:tblLayout w:type="fixed"/>
      </w:tblPr>
      <w:tblGrid>
        <w:gridCol w:w="1609"/>
        <w:gridCol w:w="6702"/>
        <w:gridCol w:w="2653"/>
      </w:tblGrid>
      <w:tr>
        <w:trPr>
          <w:trHeight w:val="252" w:hRule="atLeast"/>
        </w:trPr>
        <w:tc>
          <w:tcPr>
            <w:tcW w:w="1609" w:type="dxa"/>
            <w:vAlign w:val="center"/>
          </w:tcPr>
          <w:p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>
              <w:rPr>
                <w:rFonts w:asciiTheme="minorEastAsia" w:hAnsiTheme="minorEastAsia"/>
                <w:b/>
                <w:bCs/>
                <w:color w:val="EE0000"/>
                <w:sz w:val="24"/>
              </w:rPr>
              <w:t>⑦</w:t>
            </w:r>
          </w:p>
          <w:p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>
              <w:rPr>
                <w:rFonts w:asciiTheme="minorEastAsia" w:hAnsiTheme="minorEastAsia"/>
                <w:b/>
                <w:bCs/>
                <w:color w:val="EE0000"/>
                <w:sz w:val="22"/>
                <w:szCs w:val="22"/>
              </w:rPr>
              <w:t>Payvandlash</w:t>
            </w:r>
          </w:p>
        </w:tc>
        <w:tc>
          <w:tcPr>
            <w:tcW w:w="6702" w:type="dxa"/>
            <w:vAlign w:val="center"/>
          </w:tcPr>
          <w:p>
            <w:pPr>
              <w:wordWrap/>
              <w:rPr>
                <w:rFonts w:eastAsiaTheme="minorHAnsi"/>
                <w:b/>
                <w:bCs/>
                <w:sz w:val="20"/>
                <w:szCs w:val="20"/>
              </w:rPr>
            </w:pPr>
            <w:r>
              <w:rPr>
                <w:rFonts w:eastAsiaTheme="minorHAnsi"/>
                <w:b/>
                <w:bCs/>
                <w:sz w:val="20"/>
                <w:szCs w:val="20"/>
              </w:rPr>
              <w:t>√ Xavfsizlik niqobini taqing.</w:t>
            </w:r>
          </w:p>
          <w:p>
            <w:pPr>
              <w:wordWrap/>
              <w:rPr>
                <w:rFonts w:eastAsiaTheme="minorHAnsi"/>
                <w:b/>
                <w:bCs/>
                <w:sz w:val="20"/>
                <w:szCs w:val="20"/>
              </w:rPr>
            </w:pPr>
            <w:r>
              <w:rPr>
                <w:rFonts w:eastAsiaTheme="minorHAnsi"/>
                <w:b/>
                <w:bCs/>
                <w:sz w:val="20"/>
                <w:szCs w:val="20"/>
              </w:rPr>
              <w:t>√ Gaz klapanini ulashdan oldin gaz darajasini ikki marta tekshiring.</w:t>
            </w:r>
          </w:p>
          <w:p>
            <w:pPr>
              <w:wordWrap/>
              <w:rPr>
                <w:rFonts w:eastAsiaTheme="minorHAnsi"/>
                <w:b/>
                <w:bCs/>
                <w:sz w:val="20"/>
                <w:szCs w:val="20"/>
              </w:rPr>
            </w:pPr>
            <w:r>
              <w:rPr>
                <w:rFonts w:eastAsiaTheme="minorHAnsi"/>
                <w:b/>
                <w:bCs/>
                <w:sz w:val="20"/>
                <w:szCs w:val="20"/>
              </w:rPr>
              <w:t>√ Yaqin atrofda yonuvchan materiallar bor-yo'qligini tekshiring, uchqun o'chirgichlarni o'rnating va yong'in o'chirgichlarni toping.</w:t>
            </w:r>
          </w:p>
        </w:tc>
        <w:tc>
          <w:tcPr>
            <w:tcW w:w="2653" w:type="dxa"/>
            <w:vAlign w:val="center"/>
          </w:tcPr>
          <w:p>
            <w:pPr>
              <w:wordWrap/>
              <w:rPr>
                <w:b/>
                <w:bCs/>
                <w:sz w:val="24"/>
              </w:rPr>
            </w:pPr>
            <w:r>
              <w:rPr>
                <w:b/>
                <w:bCs/>
                <w:noProof/>
                <w:sz w:val="24"/>
              </w:rPr>
              <w:drawing>
                <wp:inline distT="0" distB="0" distL="0" distR="0">
                  <wp:extent cx="1547495" cy="977265"/>
                  <wp:effectExtent l="0" t="0" r="0" b="0"/>
                  <wp:docPr id="1032" name="shape1032" hidden="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1"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7726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252" w:hRule="atLeast"/>
        </w:trPr>
        <w:tc>
          <w:tcPr>
            <w:tcW w:w="1609" w:type="dxa"/>
            <w:vAlign w:val="center"/>
          </w:tcPr>
          <w:p>
            <w:pPr>
              <w:wordWrap/>
              <w:jc w:val="center"/>
              <w:rPr>
                <w:lang w:eastAsia="ko-KR"/>
                <w:rFonts w:asciiTheme="minorEastAsia" w:hAnsiTheme="minorEastAsia"/>
                <w:b/>
                <w:bCs/>
                <w:color w:val="EE0000"/>
                <w:sz w:val="24"/>
                <w:rtl w:val="off"/>
              </w:rPr>
            </w:pPr>
            <w:r>
              <w:rPr>
                <w:rFonts w:asciiTheme="minorEastAsia" w:hAnsiTheme="minorEastAsia"/>
                <w:b/>
                <w:bCs/>
                <w:color w:val="EE0000"/>
                <w:sz w:val="24"/>
              </w:rPr>
              <w:t>⑧</w:t>
            </w:r>
          </w:p>
          <w:p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>
              <w:rPr>
                <w:rFonts w:asciiTheme="minorEastAsia" w:hAnsiTheme="minorEastAsia"/>
                <w:b/>
                <w:bCs/>
                <w:color w:val="EE0000"/>
                <w:sz w:val="24"/>
              </w:rPr>
              <w:t>Elektr ishlari</w:t>
            </w:r>
          </w:p>
        </w:tc>
        <w:tc>
          <w:tcPr>
            <w:tcW w:w="6702" w:type="dxa"/>
            <w:vAlign w:val="center"/>
          </w:tcPr>
          <w:p>
            <w:pPr>
              <w:wordWrap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√ Izolyatsiya qiluvchi himoya vositalarini taqi</w:t>
            </w:r>
            <w:r>
              <w:rPr>
                <w:lang w:eastAsia="ko-KR"/>
                <w:b/>
                <w:bCs/>
                <w:sz w:val="20"/>
                <w:szCs w:val="20"/>
                <w:rtl w:val="off"/>
              </w:rPr>
              <w:t>sh</w:t>
            </w:r>
          </w:p>
          <w:p>
            <w:pPr>
              <w:wordWrap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√ Yerga ulash simining ulanishini tekshiri</w:t>
            </w:r>
            <w:r>
              <w:rPr>
                <w:lang w:eastAsia="ko-KR"/>
                <w:b/>
                <w:bCs/>
                <w:sz w:val="20"/>
                <w:szCs w:val="20"/>
                <w:rtl w:val="off"/>
              </w:rPr>
              <w:t>sh</w:t>
            </w:r>
          </w:p>
          <w:p>
            <w:pPr>
              <w:wordWrap/>
              <w:rPr>
                <w:rFonts w:eastAsiaTheme="minorHAns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√ Oqish avtomatik o'chirgichini o'rnati</w:t>
            </w:r>
            <w:r>
              <w:rPr>
                <w:lang w:eastAsia="ko-KR"/>
                <w:b/>
                <w:bCs/>
                <w:sz w:val="20"/>
                <w:szCs w:val="20"/>
                <w:rtl w:val="off"/>
              </w:rPr>
              <w:t>sh</w:t>
            </w:r>
            <w:r>
              <w:rPr>
                <w:b/>
                <w:bCs/>
                <w:sz w:val="20"/>
                <w:szCs w:val="20"/>
              </w:rPr>
              <w:t xml:space="preserve"> va ishini tekshiri</w:t>
            </w:r>
            <w:r>
              <w:rPr>
                <w:lang w:eastAsia="ko-KR"/>
                <w:b/>
                <w:bCs/>
                <w:sz w:val="20"/>
                <w:szCs w:val="20"/>
                <w:rtl w:val="off"/>
              </w:rPr>
              <w:t>sh</w:t>
            </w:r>
          </w:p>
        </w:tc>
        <w:tc>
          <w:tcPr>
            <w:tcW w:w="2653" w:type="dxa"/>
            <w:vAlign w:val="center"/>
          </w:tcPr>
          <w:p>
            <w:pPr>
              <w:wordWrap/>
              <w:rPr>
                <w:b/>
                <w:bCs/>
                <w:sz w:val="24"/>
              </w:rPr>
            </w:pPr>
            <w:r>
              <w:rPr>
                <w:b/>
                <w:bCs/>
                <w:noProof/>
                <w:sz w:val="24"/>
              </w:rPr>
              <w:drawing>
                <wp:inline distT="0" distB="0" distL="0" distR="0">
                  <wp:extent cx="1547495" cy="948690"/>
                  <wp:effectExtent l="0" t="0" r="0" b="0"/>
                  <wp:docPr id="1033" name="shape1033" hidden="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1">
                            <a:picLocks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4869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252" w:hRule="atLeast"/>
        </w:trPr>
        <w:tc>
          <w:tcPr>
            <w:tcW w:w="1609" w:type="dxa"/>
            <w:vAlign w:val="center"/>
          </w:tcPr>
          <w:p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>
              <w:rPr>
                <w:rFonts w:asciiTheme="minorEastAsia" w:hAnsiTheme="minorEastAsia"/>
                <w:b/>
                <w:bCs/>
                <w:color w:val="EE0000"/>
                <w:sz w:val="24"/>
              </w:rPr>
              <w:t>⑨</w:t>
            </w:r>
          </w:p>
          <w:p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>
              <w:rPr>
                <w:rFonts w:asciiTheme="minorEastAsia" w:hAnsiTheme="minorEastAsia"/>
                <w:b/>
                <w:bCs/>
                <w:color w:val="EE0000"/>
                <w:sz w:val="22"/>
                <w:szCs w:val="22"/>
              </w:rPr>
              <w:t>Boshqaruvga bog'liq xavfli moddalar bilan ishlash</w:t>
            </w:r>
          </w:p>
        </w:tc>
        <w:tc>
          <w:tcPr>
            <w:tcW w:w="6702" w:type="dxa"/>
            <w:vAlign w:val="center"/>
          </w:tcPr>
          <w:p>
            <w:pPr>
              <w:wordWrap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√ Materiallar xavfsizligi ma'lumotlari varag'i bilan tanishi</w:t>
            </w:r>
            <w:r>
              <w:rPr>
                <w:lang w:eastAsia="ko-KR"/>
                <w:b/>
                <w:bCs/>
                <w:sz w:val="20"/>
                <w:szCs w:val="20"/>
                <w:rtl w:val="off"/>
              </w:rPr>
              <w:t>b</w:t>
            </w:r>
            <w:r>
              <w:rPr>
                <w:b/>
                <w:bCs/>
                <w:sz w:val="20"/>
                <w:szCs w:val="20"/>
              </w:rPr>
              <w:t xml:space="preserve"> chiqi</w:t>
            </w:r>
            <w:r>
              <w:rPr>
                <w:lang w:eastAsia="ko-KR"/>
                <w:b/>
                <w:bCs/>
                <w:sz w:val="20"/>
                <w:szCs w:val="20"/>
                <w:rtl w:val="off"/>
              </w:rPr>
              <w:t>sh</w:t>
            </w:r>
          </w:p>
          <w:p>
            <w:pPr>
              <w:wordWrap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√ Tegishli himoya vositalarini taqi</w:t>
            </w:r>
            <w:r>
              <w:rPr>
                <w:lang w:eastAsia="ko-KR"/>
                <w:b/>
                <w:bCs/>
                <w:sz w:val="20"/>
                <w:szCs w:val="20"/>
                <w:rtl w:val="off"/>
              </w:rPr>
              <w:t>sh</w:t>
            </w:r>
          </w:p>
          <w:p>
            <w:pPr>
              <w:wordWrap/>
              <w:rPr>
                <w:rFonts w:eastAsiaTheme="minorHAns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√ Agar material sachrash xavfi mavjud bo'lsa, himoya ko'zoynaklarini taqi</w:t>
            </w:r>
            <w:r>
              <w:rPr>
                <w:lang w:eastAsia="ko-KR"/>
                <w:b/>
                <w:bCs/>
                <w:sz w:val="20"/>
                <w:szCs w:val="20"/>
                <w:rtl w:val="off"/>
              </w:rPr>
              <w:t>sh</w:t>
            </w:r>
          </w:p>
        </w:tc>
        <w:tc>
          <w:tcPr>
            <w:tcW w:w="2653" w:type="dxa"/>
            <w:vAlign w:val="center"/>
          </w:tcPr>
          <w:p>
            <w:pPr>
              <w:wordWrap/>
              <w:rPr>
                <w:b/>
                <w:bCs/>
                <w:sz w:val="24"/>
              </w:rPr>
            </w:pPr>
            <w:r>
              <w:rPr>
                <w:b/>
                <w:bCs/>
                <w:noProof/>
                <w:sz w:val="24"/>
              </w:rPr>
              <w:drawing>
                <wp:inline distT="0" distB="0" distL="0" distR="0">
                  <wp:extent cx="1547495" cy="976630"/>
                  <wp:effectExtent l="0" t="0" r="0" b="0"/>
                  <wp:docPr id="1034" name="shape1034" hidden="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1">
                            <a:picLocks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766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252" w:hRule="atLeast"/>
        </w:trPr>
        <w:tc>
          <w:tcPr>
            <w:tcW w:w="1609" w:type="dxa"/>
            <w:vAlign w:val="center"/>
          </w:tcPr>
          <w:p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>
              <w:rPr>
                <w:rFonts w:asciiTheme="minorEastAsia" w:hAnsiTheme="minorEastAsia"/>
                <w:b/>
                <w:bCs/>
                <w:color w:val="EE0000"/>
                <w:sz w:val="24"/>
              </w:rPr>
              <w:t>⑩</w:t>
            </w:r>
          </w:p>
          <w:p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>
              <w:rPr>
                <w:rFonts w:asciiTheme="minorEastAsia" w:hAnsiTheme="minorEastAsia"/>
                <w:b/>
                <w:bCs/>
                <w:color w:val="EE0000"/>
                <w:sz w:val="24"/>
              </w:rPr>
              <w:t>Yopiq joylar</w:t>
            </w:r>
          </w:p>
        </w:tc>
        <w:tc>
          <w:tcPr>
            <w:tcW w:w="6702" w:type="dxa"/>
            <w:vAlign w:val="center"/>
          </w:tcPr>
          <w:p>
            <w:pPr>
              <w:wordWrap/>
              <w:rPr>
                <w:rFonts w:hint="eastAsia"/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√ Mustaqil nafas olish apparati yoki havo bilan ta'minlangan niqob kabi himoya vositalarini taqi</w:t>
            </w:r>
            <w:r>
              <w:rPr>
                <w:lang w:eastAsia="ko-KR"/>
                <w:rFonts w:hint="eastAsia"/>
                <w:b/>
                <w:bCs/>
                <w:sz w:val="20"/>
                <w:szCs w:val="20"/>
                <w:rtl w:val="off"/>
              </w:rPr>
              <w:t>sh</w:t>
            </w:r>
          </w:p>
          <w:p>
            <w:pPr>
              <w:wordWrap/>
              <w:rPr>
                <w:rFonts w:hint="eastAsia"/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√ Hududga kirishdan oldin kislorod va xavfli gaz konsentratsiyasini o'lcha</w:t>
            </w:r>
            <w:r>
              <w:rPr>
                <w:lang w:eastAsia="ko-KR"/>
                <w:rFonts w:hint="eastAsia"/>
                <w:b/>
                <w:bCs/>
                <w:sz w:val="20"/>
                <w:szCs w:val="20"/>
                <w:rtl w:val="off"/>
              </w:rPr>
              <w:t>sh</w:t>
            </w:r>
          </w:p>
          <w:p>
            <w:pPr>
              <w:wordWrap/>
              <w:rPr>
                <w:rFonts w:eastAsiaTheme="minorHAnsi"/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√ Yolg'iz ishlama</w:t>
            </w:r>
            <w:r>
              <w:rPr>
                <w:lang w:eastAsia="ko-KR"/>
                <w:rFonts w:hint="eastAsia"/>
                <w:b/>
                <w:bCs/>
                <w:sz w:val="20"/>
                <w:szCs w:val="20"/>
                <w:rtl w:val="off"/>
              </w:rPr>
              <w:t xml:space="preserve">slik, </w:t>
            </w:r>
            <w:r>
              <w:rPr>
                <w:rFonts w:hint="eastAsia"/>
                <w:b/>
                <w:bCs/>
                <w:sz w:val="20"/>
                <w:szCs w:val="20"/>
              </w:rPr>
              <w:t>rahbar bilan aloqa tizimini o'rnati</w:t>
            </w:r>
            <w:r>
              <w:rPr>
                <w:lang w:eastAsia="ko-KR"/>
                <w:rFonts w:hint="eastAsia"/>
                <w:b/>
                <w:bCs/>
                <w:sz w:val="20"/>
                <w:szCs w:val="20"/>
                <w:rtl w:val="off"/>
              </w:rPr>
              <w:t>sh</w:t>
            </w:r>
          </w:p>
        </w:tc>
        <w:tc>
          <w:tcPr>
            <w:tcW w:w="2653" w:type="dxa"/>
            <w:vAlign w:val="center"/>
          </w:tcPr>
          <w:p>
            <w:pPr>
              <w:wordWrap/>
              <w:rPr>
                <w:b/>
                <w:bCs/>
                <w:sz w:val="24"/>
              </w:rPr>
            </w:pPr>
            <w:r>
              <w:rPr>
                <w:b/>
                <w:bCs/>
                <w:noProof/>
                <w:sz w:val="24"/>
              </w:rPr>
              <w:drawing>
                <wp:inline distT="0" distB="0" distL="0" distR="0">
                  <wp:extent cx="1547495" cy="933450"/>
                  <wp:effectExtent l="0" t="0" r="0" b="0"/>
                  <wp:docPr id="1035" name="shape1035" hidden="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1">
                            <a:picLocks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3345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252" w:hRule="atLeast"/>
        </w:trPr>
        <w:tc>
          <w:tcPr>
            <w:tcW w:w="1609" w:type="dxa"/>
            <w:vAlign w:val="center"/>
          </w:tcPr>
          <w:p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2"/>
                <w:szCs w:val="22"/>
              </w:rPr>
            </w:pPr>
            <w:r>
              <w:rPr>
                <w:rFonts w:asciiTheme="minorEastAsia" w:hAnsiTheme="minorEastAsia"/>
                <w:b/>
                <w:bCs/>
                <w:color w:val="EE0000"/>
                <w:sz w:val="22"/>
                <w:szCs w:val="22"/>
              </w:rPr>
              <w:t>⑪</w:t>
            </w:r>
          </w:p>
          <w:p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2"/>
                <w:szCs w:val="22"/>
              </w:rPr>
            </w:pPr>
            <w:r>
              <w:rPr>
                <w:rFonts w:asciiTheme="minorEastAsia" w:hAnsiTheme="minorEastAsia"/>
                <w:b/>
                <w:bCs/>
                <w:color w:val="EE0000"/>
                <w:sz w:val="22"/>
                <w:szCs w:val="22"/>
              </w:rPr>
              <w:t>Yog'och kesish</w:t>
            </w:r>
          </w:p>
        </w:tc>
        <w:tc>
          <w:tcPr>
            <w:tcW w:w="6702" w:type="dxa"/>
            <w:vAlign w:val="center"/>
          </w:tcPr>
          <w:p>
            <w:pPr>
              <w:wordWrap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√ Osilib turgan daraxt tanalari ostida ishlam</w:t>
            </w:r>
            <w:r>
              <w:rPr>
                <w:lang w:eastAsia="ko-KR"/>
                <w:b/>
                <w:bCs/>
                <w:sz w:val="20"/>
                <w:szCs w:val="20"/>
                <w:rtl w:val="off"/>
              </w:rPr>
              <w:t>aslik</w:t>
            </w:r>
          </w:p>
          <w:p>
            <w:pPr>
              <w:wordWrap/>
              <w:rPr>
                <w:lang w:eastAsia="ko-KR"/>
                <w:rFonts w:hint="eastAsia"/>
                <w:b/>
                <w:bCs/>
                <w:sz w:val="20"/>
                <w:szCs w:val="20"/>
                <w:rtl w:val="off"/>
              </w:rPr>
            </w:pPr>
            <w:r>
              <w:rPr>
                <w:b/>
                <w:bCs/>
                <w:sz w:val="20"/>
                <w:szCs w:val="20"/>
              </w:rPr>
              <w:t>√ Daraxt shakli va kesish yo'nalishini aniqla</w:t>
            </w:r>
            <w:r>
              <w:rPr>
                <w:lang w:eastAsia="ko-KR"/>
                <w:b/>
                <w:bCs/>
                <w:sz w:val="20"/>
                <w:szCs w:val="20"/>
                <w:rtl w:val="off"/>
              </w:rPr>
              <w:t>sh</w:t>
            </w:r>
            <w:r>
              <w:rPr>
                <w:b/>
                <w:bCs/>
                <w:sz w:val="20"/>
                <w:szCs w:val="20"/>
              </w:rPr>
              <w:t xml:space="preserve"> va ishlayotganda tegishli burchak va chuqurlikka rioya qili</w:t>
            </w:r>
            <w:r>
              <w:rPr>
                <w:lang w:eastAsia="ko-KR"/>
                <w:b/>
                <w:bCs/>
                <w:sz w:val="20"/>
                <w:szCs w:val="20"/>
                <w:rtl w:val="off"/>
              </w:rPr>
              <w:t>sh</w:t>
            </w:r>
          </w:p>
          <w:p>
            <w:pPr>
              <w:wordWrap/>
              <w:rPr>
                <w:rFonts w:eastAsiaTheme="minorHAns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√ Atrofdagi to'siqlarni olib tashla</w:t>
            </w:r>
            <w:r>
              <w:rPr>
                <w:lang w:eastAsia="ko-KR"/>
                <w:b/>
                <w:bCs/>
                <w:sz w:val="20"/>
                <w:szCs w:val="20"/>
                <w:rtl w:val="off"/>
              </w:rPr>
              <w:t>sh</w:t>
            </w:r>
            <w:r>
              <w:rPr>
                <w:b/>
                <w:bCs/>
                <w:sz w:val="20"/>
                <w:szCs w:val="20"/>
              </w:rPr>
              <w:t xml:space="preserve"> va xavfsiz evakuatsiya yo'llari va boshpanalarni ta'minla</w:t>
            </w:r>
            <w:r>
              <w:rPr>
                <w:lang w:eastAsia="ko-KR"/>
                <w:b/>
                <w:bCs/>
                <w:sz w:val="20"/>
                <w:szCs w:val="20"/>
                <w:rtl w:val="off"/>
              </w:rPr>
              <w:t>sh</w:t>
            </w:r>
          </w:p>
        </w:tc>
        <w:tc>
          <w:tcPr>
            <w:tcW w:w="2653" w:type="dxa"/>
            <w:vAlign w:val="center"/>
          </w:tcPr>
          <w:p>
            <w:pPr>
              <w:wordWrap/>
              <w:rPr>
                <w:b/>
                <w:bCs/>
                <w:sz w:val="24"/>
              </w:rPr>
            </w:pPr>
            <w:r>
              <w:rPr>
                <w:b/>
                <w:bCs/>
                <w:noProof/>
                <w:sz w:val="24"/>
              </w:rPr>
              <w:drawing>
                <wp:inline distT="0" distB="0" distL="0" distR="0">
                  <wp:extent cx="1547495" cy="1007110"/>
                  <wp:effectExtent l="0" t="0" r="0" b="0"/>
                  <wp:docPr id="1036" name="shape1036" hidden="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1">
                            <a:picLocks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100711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252" w:hRule="atLeast"/>
        </w:trPr>
        <w:tc>
          <w:tcPr>
            <w:tcW w:w="1609" w:type="dxa"/>
            <w:vAlign w:val="center"/>
          </w:tcPr>
          <w:p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2"/>
                <w:szCs w:val="22"/>
              </w:rPr>
            </w:pPr>
            <w:r>
              <w:rPr>
                <w:rFonts w:asciiTheme="minorEastAsia" w:hAnsiTheme="minorEastAsia"/>
                <w:b/>
                <w:bCs/>
                <w:color w:val="EE0000"/>
                <w:sz w:val="22"/>
                <w:szCs w:val="22"/>
              </w:rPr>
              <w:t>⑫</w:t>
            </w:r>
          </w:p>
          <w:p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2"/>
                <w:szCs w:val="22"/>
              </w:rPr>
            </w:pPr>
            <w:r>
              <w:rPr>
                <w:rFonts w:asciiTheme="minorEastAsia" w:hAnsiTheme="minorEastAsia"/>
                <w:b/>
                <w:bCs/>
                <w:color w:val="EE0000"/>
                <w:sz w:val="22"/>
                <w:szCs w:val="22"/>
              </w:rPr>
              <w:t>Texnik xizmat ko'rsatish ishlari</w:t>
            </w:r>
          </w:p>
        </w:tc>
        <w:tc>
          <w:tcPr>
            <w:tcW w:w="6702" w:type="dxa"/>
            <w:vAlign w:val="center"/>
          </w:tcPr>
          <w:p>
            <w:pPr>
              <w:wordWrap/>
              <w:rPr>
                <w:rFonts w:hint="eastAsia"/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√ Ishga kirishishdan oldin elektrni o'chir</w:t>
            </w:r>
            <w:r>
              <w:rPr>
                <w:lang w:eastAsia="ko-KR"/>
                <w:rFonts w:hint="eastAsia"/>
                <w:b/>
                <w:bCs/>
                <w:sz w:val="20"/>
                <w:szCs w:val="20"/>
                <w:rtl w:val="off"/>
              </w:rPr>
              <w:t>ish</w:t>
            </w:r>
          </w:p>
          <w:p>
            <w:pPr>
              <w:wordWrap/>
              <w:rPr>
                <w:rFonts w:hint="eastAsia"/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√ "Ishlamang" belgisini yopishtiri</w:t>
            </w:r>
            <w:r>
              <w:rPr>
                <w:lang w:eastAsia="ko-KR"/>
                <w:rFonts w:hint="eastAsia"/>
                <w:b/>
                <w:bCs/>
                <w:sz w:val="20"/>
                <w:szCs w:val="20"/>
                <w:rtl w:val="off"/>
              </w:rPr>
              <w:t>sh</w:t>
            </w:r>
          </w:p>
          <w:p>
            <w:pPr>
              <w:wordWrap/>
              <w:rPr>
                <w:rFonts w:eastAsiaTheme="minorHAnsi"/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√ Atrofdagi hududni tekshiri</w:t>
            </w:r>
            <w:r>
              <w:rPr>
                <w:lang w:eastAsia="ko-KR"/>
                <w:rFonts w:hint="eastAsia"/>
                <w:b/>
                <w:bCs/>
                <w:sz w:val="20"/>
                <w:szCs w:val="20"/>
                <w:rtl w:val="off"/>
              </w:rPr>
              <w:t>sh</w:t>
            </w:r>
            <w:r>
              <w:rPr>
                <w:rFonts w:hint="eastAsia"/>
                <w:b/>
                <w:bCs/>
                <w:sz w:val="20"/>
                <w:szCs w:val="20"/>
              </w:rPr>
              <w:t xml:space="preserve"> va ishdan keyin ishga tushiri</w:t>
            </w:r>
            <w:r>
              <w:rPr>
                <w:lang w:eastAsia="ko-KR"/>
                <w:rFonts w:hint="eastAsia"/>
                <w:b/>
                <w:bCs/>
                <w:sz w:val="20"/>
                <w:szCs w:val="20"/>
                <w:rtl w:val="off"/>
              </w:rPr>
              <w:t>sh</w:t>
            </w:r>
          </w:p>
        </w:tc>
        <w:tc>
          <w:tcPr>
            <w:tcW w:w="2653" w:type="dxa"/>
            <w:vAlign w:val="center"/>
          </w:tcPr>
          <w:p>
            <w:pPr>
              <w:wordWrap/>
              <w:rPr>
                <w:b/>
                <w:bCs/>
                <w:sz w:val="24"/>
              </w:rPr>
            </w:pPr>
            <w:r>
              <w:rPr>
                <w:b/>
                <w:bCs/>
                <w:noProof/>
                <w:sz w:val="24"/>
              </w:rPr>
              <w:drawing>
                <wp:inline distT="0" distB="0" distL="0" distR="0">
                  <wp:extent cx="1547495" cy="1013460"/>
                  <wp:effectExtent l="0" t="0" r="0" b="0"/>
                  <wp:docPr id="1037" name="shape1037" hidden="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1">
                            <a:picLocks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101346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wordWrap/>
        <w:spacing w:after="0"/>
        <w:rPr>
          <w:b/>
          <w:bCs/>
          <w:sz w:val="24"/>
        </w:rPr>
      </w:pPr>
    </w:p>
    <w:p>
      <w:pPr>
        <w:wordWrap/>
        <w:spacing w:after="0"/>
        <w:rPr>
          <w:b/>
          <w:bCs/>
          <w:sz w:val="24"/>
        </w:rPr>
      </w:pPr>
      <w:r>
        <w:rPr>
          <w:b/>
          <w:bCs/>
          <w:sz w:val="24"/>
        </w:rPr>
        <w:t xml:space="preserve"> </w:t>
      </w:r>
    </w:p>
    <w:p>
      <w:pPr>
        <w:wordWrap/>
        <w:spacing w:after="0"/>
        <w:rPr>
          <w:b/>
          <w:bCs/>
          <w:sz w:val="24"/>
        </w:rPr>
      </w:pPr>
    </w:p>
    <w:p>
      <w:pPr>
        <w:rPr>
          <w:b/>
          <w:bCs/>
          <w:sz w:val="20"/>
          <w:szCs w:val="20"/>
        </w:rPr>
      </w:pPr>
    </w:p>
    <w:sectPr>
      <w:pgSz w:w="11906" w:h="16838"/>
      <w:pgMar w:top="567" w:right="567" w:bottom="567" w:left="567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91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si-L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 w:val="22"/>
        <w:szCs w:val="24"/>
        <w:kern w:val="2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52" w:qFormat="1"/>
    <w:lsdException w:name="Emphasis" w:uiPriority="5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8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150"/>
    <w:lsdException w:name="Light List" w:uiPriority="151"/>
    <w:lsdException w:name="Light Grid" w:uiPriority="152"/>
    <w:lsdException w:name="Medium Shading 1" w:uiPriority="153"/>
    <w:lsdException w:name="Medium Shading 2" w:uiPriority="256"/>
    <w:lsdException w:name="Medium List 1" w:uiPriority="257"/>
    <w:lsdException w:name="Medium List 2" w:uiPriority="258"/>
    <w:lsdException w:name="Medium Grid 1" w:uiPriority="259"/>
    <w:lsdException w:name="Medium Grid 2" w:uiPriority="260"/>
    <w:lsdException w:name="Medium Grid 3" w:uiPriority="261"/>
    <w:lsdException w:name="Dark List" w:uiPriority="274"/>
    <w:lsdException w:name="Colorful Shading" w:uiPriority="275"/>
    <w:lsdException w:name="Colorful List" w:uiPriority="276"/>
    <w:lsdException w:name="Colorful Grid" w:uiPriority="277"/>
    <w:lsdException w:name="Light Shading Accent 1" w:uiPriority="150"/>
    <w:lsdException w:name="Light List Accent 1" w:uiPriority="151"/>
    <w:lsdException w:name="Light Grid Accent 1" w:uiPriority="152"/>
    <w:lsdException w:name="Medium Shading 1 Accent 1" w:uiPriority="153"/>
    <w:lsdException w:name="Medium Shading 2 Accent 1" w:uiPriority="256"/>
    <w:lsdException w:name="Medium List 1 Accent 1" w:uiPriority="257"/>
    <w:lsdException w:name="Revision" w:semiHidden="1"/>
    <w:lsdException w:name="List Paragraph" w:uiPriority="82" w:qFormat="1"/>
    <w:lsdException w:name="Quote" w:uiPriority="65" w:qFormat="1"/>
    <w:lsdException w:name="Intense Quote" w:uiPriority="72" w:qFormat="1"/>
    <w:lsdException w:name="Medium List 2 Accent 1" w:uiPriority="258"/>
    <w:lsdException w:name="Medium Grid 1 Accent 1" w:uiPriority="259"/>
    <w:lsdException w:name="Medium Grid 2 Accent 1" w:uiPriority="260"/>
    <w:lsdException w:name="Medium Grid 3 Accent 1" w:uiPriority="261"/>
    <w:lsdException w:name="Dark List Accent 1" w:uiPriority="274"/>
    <w:lsdException w:name="Colorful Shading Accent 1" w:uiPriority="275"/>
    <w:lsdException w:name="Colorful List Accent 1" w:uiPriority="276"/>
    <w:lsdException w:name="Colorful Grid Accent 1" w:uiPriority="277"/>
    <w:lsdException w:name="Light Shading Accent 2" w:uiPriority="150"/>
    <w:lsdException w:name="Light List Accent 2" w:uiPriority="151"/>
    <w:lsdException w:name="Light Grid Accent 2" w:uiPriority="152"/>
    <w:lsdException w:name="Medium Shading 1 Accent 2" w:uiPriority="153"/>
    <w:lsdException w:name="Medium Shading 2 Accent 2" w:uiPriority="256"/>
    <w:lsdException w:name="Medium List 1 Accent 2" w:uiPriority="257"/>
    <w:lsdException w:name="Medium List 2 Accent 2" w:uiPriority="258"/>
    <w:lsdException w:name="Medium Grid 1 Accent 2" w:uiPriority="259"/>
    <w:lsdException w:name="Medium Grid 2 Accent 2" w:uiPriority="260"/>
    <w:lsdException w:name="Medium Grid 3 Accent 2" w:uiPriority="261"/>
    <w:lsdException w:name="Dark List Accent 2" w:uiPriority="274"/>
    <w:lsdException w:name="Colorful Shading Accent 2" w:uiPriority="275"/>
    <w:lsdException w:name="Colorful List Accent 2" w:uiPriority="276"/>
    <w:lsdException w:name="Colorful Grid Accent 2" w:uiPriority="277"/>
    <w:lsdException w:name="Light Shading Accent 3" w:uiPriority="150"/>
    <w:lsdException w:name="Light List Accent 3" w:uiPriority="151"/>
    <w:lsdException w:name="Light Grid Accent 3" w:uiPriority="152"/>
    <w:lsdException w:name="Medium Shading 1 Accent 3" w:uiPriority="153"/>
    <w:lsdException w:name="Medium Shading 2 Accent 3" w:uiPriority="256"/>
    <w:lsdException w:name="Medium List 1 Accent 3" w:uiPriority="257"/>
    <w:lsdException w:name="Medium List 2 Accent 3" w:uiPriority="258"/>
    <w:lsdException w:name="Medium Grid 1 Accent 3" w:uiPriority="259"/>
    <w:lsdException w:name="Medium Grid 2 Accent 3" w:uiPriority="260"/>
    <w:lsdException w:name="Medium Grid 3 Accent 3" w:uiPriority="261"/>
    <w:lsdException w:name="Dark List Accent 3" w:uiPriority="274"/>
    <w:lsdException w:name="Colorful Shading Accent 3" w:uiPriority="275"/>
    <w:lsdException w:name="Colorful List Accent 3" w:uiPriority="276"/>
    <w:lsdException w:name="Colorful Grid Accent 3" w:uiPriority="277"/>
    <w:lsdException w:name="Light Shading Accent 4" w:uiPriority="150"/>
    <w:lsdException w:name="Light List Accent 4" w:uiPriority="151"/>
    <w:lsdException w:name="Light Grid Accent 4" w:uiPriority="152"/>
    <w:lsdException w:name="Medium Shading 1 Accent 4" w:uiPriority="153"/>
    <w:lsdException w:name="Medium Shading 2 Accent 4" w:uiPriority="256"/>
    <w:lsdException w:name="Medium List 1 Accent 4" w:uiPriority="257"/>
    <w:lsdException w:name="Medium List 2 Accent 4" w:uiPriority="258"/>
    <w:lsdException w:name="Medium Grid 1 Accent 4" w:uiPriority="259"/>
    <w:lsdException w:name="Medium Grid 2 Accent 4" w:uiPriority="260"/>
    <w:lsdException w:name="Medium Grid 3 Accent 4" w:uiPriority="261"/>
    <w:lsdException w:name="Dark List Accent 4" w:uiPriority="274"/>
    <w:lsdException w:name="Colorful Shading Accent 4" w:uiPriority="275"/>
    <w:lsdException w:name="Colorful List Accent 4" w:uiPriority="276"/>
    <w:lsdException w:name="Colorful Grid Accent 4" w:uiPriority="277"/>
    <w:lsdException w:name="Light Shading Accent 5" w:uiPriority="150"/>
    <w:lsdException w:name="Light List Accent 5" w:uiPriority="151"/>
    <w:lsdException w:name="Light Grid Accent 5" w:uiPriority="152"/>
    <w:lsdException w:name="Medium Shading 1 Accent 5" w:uiPriority="153"/>
    <w:lsdException w:name="Medium Shading 2 Accent 5" w:uiPriority="256"/>
    <w:lsdException w:name="Medium List 1 Accent 5" w:uiPriority="257"/>
    <w:lsdException w:name="Medium List 2 Accent 5" w:uiPriority="258"/>
    <w:lsdException w:name="Medium Grid 1 Accent 5" w:uiPriority="259"/>
    <w:lsdException w:name="Medium Grid 2 Accent 5" w:uiPriority="260"/>
    <w:lsdException w:name="Medium Grid 3 Accent 5" w:uiPriority="261"/>
    <w:lsdException w:name="Dark List Accent 5" w:uiPriority="274"/>
    <w:lsdException w:name="Colorful Shading Accent 5" w:uiPriority="275"/>
    <w:lsdException w:name="Colorful List Accent 5" w:uiPriority="276"/>
    <w:lsdException w:name="Colorful Grid Accent 5" w:uiPriority="277"/>
    <w:lsdException w:name="Light Shading Accent 6" w:uiPriority="150"/>
    <w:lsdException w:name="Light List Accent 6" w:uiPriority="151"/>
    <w:lsdException w:name="Light Grid Accent 6" w:uiPriority="152"/>
    <w:lsdException w:name="Medium Shading 1 Accent 6" w:uiPriority="153"/>
    <w:lsdException w:name="Medium Shading 2 Accent 6" w:uiPriority="256"/>
    <w:lsdException w:name="Medium List 1 Accent 6" w:uiPriority="257"/>
    <w:lsdException w:name="Medium List 2 Accent 6" w:uiPriority="258"/>
    <w:lsdException w:name="Medium Grid 1 Accent 6" w:uiPriority="259"/>
    <w:lsdException w:name="Medium Grid 2 Accent 6" w:uiPriority="260"/>
    <w:lsdException w:name="Medium Grid 3 Accent 6" w:uiPriority="261"/>
    <w:lsdException w:name="Dark List Accent 6" w:uiPriority="274"/>
    <w:lsdException w:name="Colorful Shading Accent 6" w:uiPriority="275"/>
    <w:lsdException w:name="Colorful List Accent 6" w:uiPriority="276"/>
    <w:lsdException w:name="Colorful Grid Accent 6" w:uiPriority="277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Plain Table 1" w:uiPriority="101"/>
    <w:lsdException w:name="Plain Table 2" w:uiPriority="102"/>
    <w:lsdException w:name="Plain Table 3" w:uiPriority="103"/>
    <w:lsdException w:name="Plain Table 4" w:uiPriority="104"/>
    <w:lsdException w:name="Plain Table 5" w:uiPriority="105"/>
    <w:lsdException w:name="Grid Table Light" w:uiPriority="100"/>
    <w:lsdException w:name="Grid Table 1 Light" w:uiPriority="112"/>
    <w:lsdException w:name="Grid Table 2" w:uiPriority="113"/>
    <w:lsdException w:name="Grid Table 3" w:uiPriority="114"/>
    <w:lsdException w:name="Grid Table 4" w:uiPriority="115"/>
    <w:lsdException w:name="Grid Table 5 Dark" w:uiPriority="128"/>
    <w:lsdException w:name="Grid Table 6 Colorful" w:uiPriority="129"/>
    <w:lsdException w:name="Grid Table 7 Colorful" w:uiPriority="130"/>
    <w:lsdException w:name="Grid Table 1 Light Accent 1" w:uiPriority="112"/>
    <w:lsdException w:name="Grid Table 2 Accent 1" w:uiPriority="113"/>
    <w:lsdException w:name="Grid Table 3 Accent 1" w:uiPriority="114"/>
    <w:lsdException w:name="Grid Table 4 Accent 1" w:uiPriority="115"/>
    <w:lsdException w:name="Grid Table 5 Dark Accent 1" w:uiPriority="128"/>
    <w:lsdException w:name="Grid Table 6 Colorful Accent 1" w:uiPriority="129"/>
    <w:lsdException w:name="Grid Table 7 Colorful Accent 1" w:uiPriority="130"/>
    <w:lsdException w:name="Grid Table 1 Light Accent 2" w:uiPriority="112"/>
    <w:lsdException w:name="Grid Table 2 Accent 2" w:uiPriority="113"/>
    <w:lsdException w:name="Grid Table 3 Accent 2" w:uiPriority="114"/>
    <w:lsdException w:name="Grid Table 4 Accent 2" w:uiPriority="115"/>
    <w:lsdException w:name="Grid Table 5 Dark Accent 2" w:uiPriority="128"/>
    <w:lsdException w:name="Grid Table 6 Colorful Accent 2" w:uiPriority="129"/>
    <w:lsdException w:name="Grid Table 7 Colorful Accent 2" w:uiPriority="130"/>
    <w:lsdException w:name="Grid Table 1 Light Accent 3" w:uiPriority="112"/>
    <w:lsdException w:name="Grid Table 2 Accent 3" w:uiPriority="113"/>
    <w:lsdException w:name="Grid Table 3 Accent 3" w:uiPriority="114"/>
    <w:lsdException w:name="Grid Table 4 Accent 3" w:uiPriority="115"/>
    <w:lsdException w:name="Grid Table 5 Dark Accent 3" w:uiPriority="128"/>
    <w:lsdException w:name="Grid Table 6 Colorful Accent 3" w:uiPriority="129"/>
    <w:lsdException w:name="Grid Table 7 Colorful Accent 3" w:uiPriority="130"/>
    <w:lsdException w:name="Grid Table 1 Light Accent 4" w:uiPriority="112"/>
    <w:lsdException w:name="Grid Table 2 Accent 4" w:uiPriority="113"/>
    <w:lsdException w:name="Grid Table 3 Accent 4" w:uiPriority="114"/>
    <w:lsdException w:name="Grid Table 4 Accent 4" w:uiPriority="115"/>
    <w:lsdException w:name="Grid Table 5 Dark Accent 4" w:uiPriority="128"/>
    <w:lsdException w:name="Grid Table 6 Colorful Accent 4" w:uiPriority="129"/>
    <w:lsdException w:name="Grid Table 7 Colorful Accent 4" w:uiPriority="130"/>
    <w:lsdException w:name="Grid Table 1 Light Accent 5" w:uiPriority="112"/>
    <w:lsdException w:name="Grid Table 2 Accent 5" w:uiPriority="113"/>
    <w:lsdException w:name="Grid Table 3 Accent 5" w:uiPriority="114"/>
    <w:lsdException w:name="Grid Table 4 Accent 5" w:uiPriority="115"/>
    <w:lsdException w:name="Grid Table 5 Dark Accent 5" w:uiPriority="128"/>
    <w:lsdException w:name="Grid Table 6 Colorful Accent 5" w:uiPriority="129"/>
    <w:lsdException w:name="Grid Table 7 Colorful Accent 5" w:uiPriority="130"/>
    <w:lsdException w:name="Grid Table 1 Light Accent 6" w:uiPriority="112"/>
    <w:lsdException w:name="Grid Table 2 Accent 6" w:uiPriority="113"/>
    <w:lsdException w:name="Grid Table 3 Accent 6" w:uiPriority="114"/>
    <w:lsdException w:name="Grid Table 4 Accent 6" w:uiPriority="115"/>
    <w:lsdException w:name="Grid Table 5 Dark Accent 6" w:uiPriority="128"/>
    <w:lsdException w:name="Grid Table 6 Colorful Accent 6" w:uiPriority="129"/>
    <w:lsdException w:name="Grid Table 7 Colorful Accent 6" w:uiPriority="130"/>
    <w:lsdException w:name="List Table 1 Light" w:uiPriority="112"/>
    <w:lsdException w:name="List Table 2" w:uiPriority="113"/>
    <w:lsdException w:name="List Table 3" w:uiPriority="114"/>
    <w:lsdException w:name="List Table 4" w:uiPriority="115"/>
    <w:lsdException w:name="List Table 5 Dark" w:uiPriority="128"/>
    <w:lsdException w:name="List Table 6 Colorful" w:uiPriority="129"/>
    <w:lsdException w:name="List Table 7 Colorful" w:uiPriority="130"/>
    <w:lsdException w:name="List Table 1 Light Accent 1" w:uiPriority="112"/>
    <w:lsdException w:name="List Table 2 Accent 1" w:uiPriority="113"/>
    <w:lsdException w:name="List Table 3 Accent 1" w:uiPriority="114"/>
    <w:lsdException w:name="List Table 4 Accent 1" w:uiPriority="115"/>
    <w:lsdException w:name="List Table 5 Dark Accent 1" w:uiPriority="128"/>
    <w:lsdException w:name="List Table 6 Colorful Accent 1" w:uiPriority="129"/>
    <w:lsdException w:name="List Table 7 Colorful Accent 1" w:uiPriority="130"/>
    <w:lsdException w:name="List Table 1 Light Accent 2" w:uiPriority="112"/>
    <w:lsdException w:name="List Table 2 Accent 2" w:uiPriority="113"/>
    <w:lsdException w:name="List Table 3 Accent 2" w:uiPriority="114"/>
    <w:lsdException w:name="List Table 4 Accent 2" w:uiPriority="115"/>
    <w:lsdException w:name="List Table 5 Dark Accent 2" w:uiPriority="128"/>
    <w:lsdException w:name="List Table 6 Colorful Accent 2" w:uiPriority="129"/>
    <w:lsdException w:name="List Table 7 Colorful Accent 2" w:uiPriority="130"/>
    <w:lsdException w:name="List Table 1 Light Accent 3" w:uiPriority="112"/>
    <w:lsdException w:name="List Table 2 Accent 3" w:uiPriority="113"/>
    <w:lsdException w:name="List Table 3 Accent 3" w:uiPriority="114"/>
    <w:lsdException w:name="List Table 4 Accent 3" w:uiPriority="115"/>
    <w:lsdException w:name="List Table 5 Dark Accent 3" w:uiPriority="128"/>
    <w:lsdException w:name="List Table 6 Colorful Accent 3" w:uiPriority="129"/>
    <w:lsdException w:name="List Table 7 Colorful Accent 3" w:uiPriority="130"/>
    <w:lsdException w:name="List Table 1 Light Accent 4" w:uiPriority="112"/>
    <w:lsdException w:name="List Table 2 Accent 4" w:uiPriority="113"/>
    <w:lsdException w:name="List Table 3 Accent 4" w:uiPriority="114"/>
    <w:lsdException w:name="List Table 4 Accent 4" w:uiPriority="115"/>
    <w:lsdException w:name="List Table 5 Dark Accent 4" w:uiPriority="128"/>
    <w:lsdException w:name="List Table 6 Colorful Accent 4" w:uiPriority="129"/>
    <w:lsdException w:name="List Table 7 Colorful Accent 4" w:uiPriority="130"/>
    <w:lsdException w:name="List Table 1 Light Accent 5" w:uiPriority="112"/>
    <w:lsdException w:name="List Table 2 Accent 5" w:uiPriority="113"/>
    <w:lsdException w:name="List Table 3 Accent 5" w:uiPriority="114"/>
    <w:lsdException w:name="List Table 4 Accent 5" w:uiPriority="115"/>
    <w:lsdException w:name="List Table 5 Dark Accent 5" w:uiPriority="128"/>
    <w:lsdException w:name="List Table 6 Colorful Accent 5" w:uiPriority="129"/>
    <w:lsdException w:name="List Table 7 Colorful Accent 5" w:uiPriority="130"/>
    <w:lsdException w:name="List Table 1 Light Accent 6" w:uiPriority="112"/>
    <w:lsdException w:name="List Table 2 Accent 6" w:uiPriority="113"/>
    <w:lsdException w:name="List Table 3 Accent 6" w:uiPriority="114"/>
    <w:lsdException w:name="List Table 4 Accent 6" w:uiPriority="115"/>
    <w:lsdException w:name="List Table 5 Dark Accent 6" w:uiPriority="128"/>
    <w:lsdException w:name="List Table 6 Colorful Accent 6" w:uiPriority="129"/>
    <w:lsdException w:name="List Table 7 Colorful Accent 6" w:uiPriority="13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paragraph" w:styleId="1">
    <w:name w:val="heading 1"/>
    <w:uiPriority w:val="9"/>
    <w:basedOn w:val="a"/>
    <w:next w:val="a"/>
    <w:link w:val="1Char"/>
    <w:qFormat/>
    <w:pPr>
      <w:keepNext/>
      <w:keepLines/>
      <w:outlineLvl w:val="0"/>
      <w:spacing w:after="80" w:before="280"/>
    </w:pPr>
    <w:rPr>
      <w:rFonts w:asciiTheme="majorHAnsi" w:eastAsiaTheme="majorEastAsia" w:hAnsiTheme="majorHAnsi" w:cstheme="majorBidi"/>
      <w:color w:val="000000"/>
      <w:sz w:val="32"/>
      <w:szCs w:val="32"/>
    </w:rPr>
  </w:style>
  <w:style w:type="paragraph" w:styleId="2">
    <w:name w:val="heading 2"/>
    <w:uiPriority w:val="9"/>
    <w:basedOn w:val="a"/>
    <w:next w:val="a"/>
    <w:link w:val="2Char"/>
    <w:qFormat/>
    <w:semiHidden/>
    <w:unhideWhenUsed/>
    <w:pPr>
      <w:keepNext/>
      <w:keepLines/>
      <w:outlineLvl w:val="1"/>
      <w:spacing w:after="80" w:before="160"/>
    </w:pPr>
    <w:rPr>
      <w:rFonts w:asciiTheme="majorHAnsi" w:eastAsiaTheme="majorEastAsia" w:hAnsiTheme="majorHAnsi" w:cstheme="majorBidi"/>
      <w:color w:val="000000"/>
      <w:sz w:val="28"/>
      <w:szCs w:val="28"/>
    </w:rPr>
  </w:style>
  <w:style w:type="paragraph" w:styleId="3">
    <w:name w:val="heading 3"/>
    <w:uiPriority w:val="9"/>
    <w:basedOn w:val="a"/>
    <w:next w:val="a"/>
    <w:link w:val="3Char"/>
    <w:qFormat/>
    <w:semiHidden/>
    <w:unhideWhenUsed/>
    <w:pPr>
      <w:keepNext/>
      <w:keepLines/>
      <w:outlineLvl w:val="2"/>
      <w:spacing w:after="80" w:before="160"/>
    </w:pPr>
    <w:rPr>
      <w:rFonts w:asciiTheme="majorHAnsi" w:eastAsiaTheme="majorEastAsia" w:hAnsiTheme="majorHAnsi" w:cstheme="majorBidi"/>
      <w:color w:val="000000"/>
      <w:sz w:val="24"/>
    </w:rPr>
  </w:style>
  <w:style w:type="paragraph" w:styleId="4">
    <w:name w:val="heading 4"/>
    <w:uiPriority w:val="9"/>
    <w:basedOn w:val="a"/>
    <w:next w:val="a"/>
    <w:link w:val="4Char"/>
    <w:qFormat/>
    <w:semiHidden/>
    <w:unhideWhenUsed/>
    <w:pPr>
      <w:keepNext/>
      <w:keepLines/>
      <w:outlineLvl w:val="3"/>
      <w:spacing w:after="40" w:before="80"/>
    </w:pPr>
    <w:rPr>
      <w:rFonts w:asciiTheme="majorHAnsi" w:eastAsiaTheme="majorEastAsia" w:hAnsiTheme="majorHAnsi" w:cstheme="majorBidi"/>
      <w:color w:val="000000"/>
    </w:rPr>
  </w:style>
  <w:style w:type="paragraph" w:styleId="5">
    <w:name w:val="heading 5"/>
    <w:uiPriority w:val="9"/>
    <w:basedOn w:val="a"/>
    <w:next w:val="a"/>
    <w:link w:val="5Char"/>
    <w:qFormat/>
    <w:semiHidden/>
    <w:unhideWhenUsed/>
    <w:pPr>
      <w:ind w:leftChars="100" w:left="100"/>
      <w:keepNext/>
      <w:keepLines/>
      <w:outlineLvl w:val="4"/>
      <w:spacing w:after="40" w:before="80"/>
    </w:pPr>
    <w:rPr>
      <w:rFonts w:asciiTheme="majorHAnsi" w:eastAsiaTheme="majorEastAsia" w:hAnsiTheme="majorHAnsi" w:cstheme="majorBidi"/>
      <w:color w:val="000000"/>
    </w:rPr>
  </w:style>
  <w:style w:type="paragraph" w:styleId="6">
    <w:name w:val="heading 6"/>
    <w:uiPriority w:val="9"/>
    <w:basedOn w:val="a"/>
    <w:next w:val="a"/>
    <w:link w:val="6Char"/>
    <w:qFormat/>
    <w:semiHidden/>
    <w:unhideWhenUsed/>
    <w:pPr>
      <w:ind w:leftChars="200" w:left="200"/>
      <w:keepNext/>
      <w:keepLines/>
      <w:outlineLvl w:val="5"/>
      <w:spacing w:after="40" w:before="80"/>
    </w:pPr>
    <w:rPr>
      <w:rFonts w:asciiTheme="majorHAnsi" w:eastAsiaTheme="majorEastAsia" w:hAnsiTheme="majorHAnsi" w:cstheme="majorBidi"/>
      <w:color w:val="000000"/>
    </w:rPr>
  </w:style>
  <w:style w:type="paragraph" w:styleId="7">
    <w:name w:val="heading 7"/>
    <w:uiPriority w:val="9"/>
    <w:basedOn w:val="a"/>
    <w:next w:val="a"/>
    <w:link w:val="7Char"/>
    <w:qFormat/>
    <w:semiHidden/>
    <w:unhideWhenUsed/>
    <w:pPr>
      <w:ind w:leftChars="300" w:left="300"/>
      <w:keepNext/>
      <w:keepLines/>
      <w:outlineLvl w:val="6"/>
      <w:spacing w:after="40" w:before="80"/>
    </w:pPr>
    <w:rPr>
      <w:rFonts w:asciiTheme="majorHAnsi" w:eastAsiaTheme="majorEastAsia" w:hAnsiTheme="majorHAnsi" w:cstheme="majorBidi"/>
      <w:color w:val="000000"/>
    </w:rPr>
  </w:style>
  <w:style w:type="paragraph" w:styleId="8">
    <w:name w:val="heading 8"/>
    <w:uiPriority w:val="9"/>
    <w:basedOn w:val="a"/>
    <w:next w:val="a"/>
    <w:link w:val="8Char"/>
    <w:qFormat/>
    <w:semiHidden/>
    <w:unhideWhenUsed/>
    <w:pPr>
      <w:ind w:leftChars="400" w:left="400"/>
      <w:keepNext/>
      <w:keepLines/>
      <w:outlineLvl w:val="7"/>
      <w:spacing w:after="40" w:before="80"/>
    </w:pPr>
    <w:rPr>
      <w:rFonts w:asciiTheme="majorHAnsi" w:eastAsiaTheme="majorEastAsia" w:hAnsiTheme="majorHAnsi" w:cstheme="majorBidi"/>
      <w:color w:val="000000"/>
    </w:rPr>
  </w:style>
  <w:style w:type="paragraph" w:styleId="9">
    <w:name w:val="heading 9"/>
    <w:uiPriority w:val="9"/>
    <w:basedOn w:val="a"/>
    <w:next w:val="a"/>
    <w:link w:val="9Char"/>
    <w:qFormat/>
    <w:semiHidden/>
    <w:unhideWhenUsed/>
    <w:pPr>
      <w:ind w:leftChars="500" w:left="500"/>
      <w:keepNext/>
      <w:keepLines/>
      <w:outlineLvl w:val="8"/>
      <w:spacing w:after="40" w:before="80"/>
    </w:pPr>
    <w:rPr>
      <w:rFonts w:asciiTheme="majorHAnsi" w:eastAsiaTheme="majorEastAsia" w:hAnsiTheme="majorHAnsi" w:cstheme="majorBid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uiPriority w:val="9"/>
    <w:basedOn w:val="a0"/>
    <w:link w:val="1"/>
    <w:rPr>
      <w:rFonts w:asciiTheme="majorHAnsi" w:eastAsiaTheme="majorEastAsia" w:hAnsiTheme="majorHAnsi" w:cstheme="majorBidi"/>
      <w:color w:val="000000"/>
      <w:sz w:val="32"/>
      <w:szCs w:val="32"/>
    </w:rPr>
  </w:style>
  <w:style w:type="character" w:customStyle="1" w:styleId="2Char">
    <w:name w:val="제목 2 Char"/>
    <w:uiPriority w:val="9"/>
    <w:basedOn w:val="a0"/>
    <w:link w:val="2"/>
    <w:semiHidden/>
    <w:rPr>
      <w:rFonts w:asciiTheme="majorHAnsi" w:eastAsiaTheme="majorEastAsia" w:hAnsiTheme="majorHAnsi" w:cstheme="majorBidi"/>
      <w:color w:val="000000"/>
      <w:sz w:val="28"/>
      <w:szCs w:val="28"/>
    </w:rPr>
  </w:style>
  <w:style w:type="character" w:customStyle="1" w:styleId="3Char">
    <w:name w:val="제목 3 Char"/>
    <w:uiPriority w:val="9"/>
    <w:basedOn w:val="a0"/>
    <w:link w:val="3"/>
    <w:semiHidden/>
    <w:rPr>
      <w:rFonts w:asciiTheme="majorHAnsi" w:eastAsiaTheme="majorEastAsia" w:hAnsiTheme="majorHAnsi" w:cstheme="majorBidi"/>
      <w:color w:val="000000"/>
      <w:sz w:val="24"/>
    </w:rPr>
  </w:style>
  <w:style w:type="character" w:customStyle="1" w:styleId="4Char">
    <w:name w:val="제목 4 Char"/>
    <w:uiPriority w:val="9"/>
    <w:basedOn w:val="a0"/>
    <w:link w:val="4"/>
    <w:semiHidden/>
    <w:rPr>
      <w:rFonts w:asciiTheme="majorHAnsi" w:eastAsiaTheme="majorEastAsia" w:hAnsiTheme="majorHAnsi" w:cstheme="majorBidi"/>
      <w:color w:val="000000"/>
    </w:rPr>
  </w:style>
  <w:style w:type="character" w:customStyle="1" w:styleId="5Char">
    <w:name w:val="제목 5 Char"/>
    <w:uiPriority w:val="9"/>
    <w:basedOn w:val="a0"/>
    <w:link w:val="5"/>
    <w:semiHidden/>
    <w:rPr>
      <w:rFonts w:asciiTheme="majorHAnsi" w:eastAsiaTheme="majorEastAsia" w:hAnsiTheme="majorHAnsi" w:cstheme="majorBidi"/>
      <w:color w:val="000000"/>
    </w:rPr>
  </w:style>
  <w:style w:type="character" w:customStyle="1" w:styleId="6Char">
    <w:name w:val="제목 6 Char"/>
    <w:uiPriority w:val="9"/>
    <w:basedOn w:val="a0"/>
    <w:link w:val="6"/>
    <w:semiHidden/>
    <w:rPr>
      <w:rFonts w:asciiTheme="majorHAnsi" w:eastAsiaTheme="majorEastAsia" w:hAnsiTheme="majorHAnsi" w:cstheme="majorBidi"/>
      <w:color w:val="000000"/>
    </w:rPr>
  </w:style>
  <w:style w:type="character" w:customStyle="1" w:styleId="7Char">
    <w:name w:val="제목 7 Char"/>
    <w:uiPriority w:val="9"/>
    <w:basedOn w:val="a0"/>
    <w:link w:val="7"/>
    <w:semiHidden/>
    <w:rPr>
      <w:rFonts w:asciiTheme="majorHAnsi" w:eastAsiaTheme="majorEastAsia" w:hAnsiTheme="majorHAnsi" w:cstheme="majorBidi"/>
      <w:color w:val="000000"/>
    </w:rPr>
  </w:style>
  <w:style w:type="character" w:customStyle="1" w:styleId="8Char">
    <w:name w:val="제목 8 Char"/>
    <w:uiPriority w:val="9"/>
    <w:basedOn w:val="a0"/>
    <w:link w:val="8"/>
    <w:semiHidden/>
    <w:rPr>
      <w:rFonts w:asciiTheme="majorHAnsi" w:eastAsiaTheme="majorEastAsia" w:hAnsiTheme="majorHAnsi" w:cstheme="majorBidi"/>
      <w:color w:val="000000"/>
    </w:rPr>
  </w:style>
  <w:style w:type="character" w:customStyle="1" w:styleId="9Char">
    <w:name w:val="제목 9 Char"/>
    <w:uiPriority w:val="9"/>
    <w:basedOn w:val="a0"/>
    <w:link w:val="9"/>
    <w:semiHidden/>
    <w:rPr>
      <w:rFonts w:asciiTheme="majorHAnsi" w:eastAsiaTheme="majorEastAsia" w:hAnsiTheme="majorHAnsi" w:cstheme="majorBidi"/>
      <w:color w:val="000000"/>
    </w:rPr>
  </w:style>
  <w:style w:type="paragraph" w:styleId="a3">
    <w:name w:val="Title"/>
    <w:uiPriority w:val="10"/>
    <w:basedOn w:val="a"/>
    <w:next w:val="a"/>
    <w:link w:val="Char"/>
    <w:qFormat/>
    <w:pPr>
      <w:contextualSpacing/>
      <w:jc w:val="center"/>
      <w:spacing w:after="80"/>
    </w:pPr>
    <w:rPr>
      <w:rFonts w:asciiTheme="majorHAnsi" w:eastAsiaTheme="majorEastAsia" w:hAnsiTheme="majorHAnsi" w:cstheme="majorBidi"/>
      <w:sz w:val="56"/>
      <w:szCs w:val="56"/>
      <w:kern w:val="28"/>
      <w:spacing w:val="-10"/>
    </w:rPr>
  </w:style>
  <w:style w:type="character" w:customStyle="1" w:styleId="Char">
    <w:name w:val="제목 Char"/>
    <w:uiPriority w:val="10"/>
    <w:basedOn w:val="a0"/>
    <w:link w:val="a3"/>
    <w:rPr>
      <w:rFonts w:asciiTheme="majorHAnsi" w:eastAsiaTheme="majorEastAsia" w:hAnsiTheme="majorHAnsi" w:cstheme="majorBidi"/>
      <w:sz w:val="56"/>
      <w:szCs w:val="56"/>
      <w:kern w:val="28"/>
      <w:spacing w:val="-10"/>
    </w:rPr>
  </w:style>
  <w:style w:type="paragraph" w:styleId="a4">
    <w:name w:val="Subtitle"/>
    <w:uiPriority w:val="11"/>
    <w:basedOn w:val="a"/>
    <w:next w:val="a"/>
    <w:link w:val="Char0"/>
    <w:qFormat/>
    <w:pPr>
      <w:jc w:val="center"/>
      <w:numPr>
        <w:ilvl w:val="0"/>
      </w:numPr>
    </w:pPr>
    <w:rPr>
      <w:rFonts w:asciiTheme="majorHAnsi" w:eastAsiaTheme="majorEastAsia" w:hAnsiTheme="majorHAnsi" w:cstheme="majorBidi"/>
      <w:color w:val="595959"/>
      <w:sz w:val="28"/>
      <w:szCs w:val="28"/>
      <w:spacing w:val="15"/>
    </w:rPr>
  </w:style>
  <w:style w:type="character" w:customStyle="1" w:styleId="Char0">
    <w:name w:val="부제 Char"/>
    <w:uiPriority w:val="11"/>
    <w:basedOn w:val="a0"/>
    <w:link w:val="a4"/>
    <w:rPr>
      <w:rFonts w:asciiTheme="majorHAnsi" w:eastAsiaTheme="majorEastAsia" w:hAnsiTheme="majorHAnsi" w:cstheme="majorBidi"/>
      <w:color w:val="595959"/>
      <w:sz w:val="28"/>
      <w:szCs w:val="28"/>
      <w:spacing w:val="15"/>
    </w:rPr>
  </w:style>
  <w:style w:type="paragraph" w:styleId="a5">
    <w:name w:val="Quote"/>
    <w:uiPriority w:val="29"/>
    <w:basedOn w:val="a"/>
    <w:next w:val="a"/>
    <w:link w:val="Char1"/>
    <w:qFormat/>
    <w:pPr>
      <w:jc w:val="center"/>
      <w:spacing w:before="160"/>
    </w:pPr>
    <w:rPr>
      <w:i/>
      <w:iCs/>
      <w:color w:val="3F3F3F"/>
    </w:rPr>
  </w:style>
  <w:style w:type="character" w:customStyle="1" w:styleId="Char1">
    <w:name w:val="인용 Char"/>
    <w:uiPriority w:val="29"/>
    <w:basedOn w:val="a0"/>
    <w:link w:val="a5"/>
    <w:rPr>
      <w:i/>
      <w:iCs/>
      <w:color w:val="3F3F3F"/>
    </w:rPr>
  </w:style>
  <w:style w:type="paragraph" w:styleId="a6">
    <w:name w:val="List Paragraph"/>
    <w:uiPriority w:val="34"/>
    <w:basedOn w:val="a"/>
    <w:qFormat/>
    <w:pPr>
      <w:ind w:left="720"/>
      <w:contextualSpacing/>
    </w:pPr>
  </w:style>
  <w:style w:type="character" w:styleId="a7">
    <w:name w:val="Intense Emphasis"/>
    <w:uiPriority w:val="21"/>
    <w:basedOn w:val="a0"/>
    <w:qFormat/>
    <w:rPr>
      <w:i/>
      <w:iCs/>
      <w:color w:val="2F5496"/>
    </w:rPr>
  </w:style>
  <w:style w:type="paragraph" w:styleId="a8">
    <w:name w:val="Intense Quote"/>
    <w:uiPriority w:val="30"/>
    <w:basedOn w:val="a"/>
    <w:next w:val="a"/>
    <w:link w:val="Char2"/>
    <w:qFormat/>
    <w:pPr>
      <w:ind w:left="864" w:right="864"/>
      <w:jc w:val="center"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after="360" w:before="360"/>
    </w:pPr>
    <w:rPr>
      <w:i/>
      <w:iCs/>
      <w:color w:val="2F5496"/>
    </w:rPr>
  </w:style>
  <w:style w:type="character" w:customStyle="1" w:styleId="Char2">
    <w:name w:val="강한 인용 Char"/>
    <w:uiPriority w:val="30"/>
    <w:basedOn w:val="a0"/>
    <w:link w:val="a8"/>
    <w:rPr>
      <w:i/>
      <w:iCs/>
      <w:color w:val="2F5496"/>
    </w:rPr>
  </w:style>
  <w:style w:type="character" w:styleId="a9">
    <w:name w:val="Intense Reference"/>
    <w:uiPriority w:val="32"/>
    <w:basedOn w:val="a0"/>
    <w:qFormat/>
    <w:rPr>
      <w:b/>
      <w:bCs/>
      <w:smallCaps/>
      <w:color w:val="2F5496"/>
      <w:spacing w:val="5"/>
    </w:rPr>
  </w:style>
  <w:style w:type="table" w:styleId="aa">
    <w:name w:val="Table Grid"/>
    <w:uiPriority w:val="39"/>
    <w:basedOn w:val="a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Relationship Id="rId3" Type="http://schemas.openxmlformats.org/officeDocument/2006/relationships/image" Target="media/image3.png" /><Relationship Id="rId4" Type="http://schemas.openxmlformats.org/officeDocument/2006/relationships/image" Target="media/image4.png" /><Relationship Id="rId5" Type="http://schemas.openxmlformats.org/officeDocument/2006/relationships/image" Target="media/image5.png" /><Relationship Id="rId6" Type="http://schemas.openxmlformats.org/officeDocument/2006/relationships/image" Target="media/image6.png" /><Relationship Id="rId7" Type="http://schemas.openxmlformats.org/officeDocument/2006/relationships/image" Target="media/image7.png" /><Relationship Id="rId8" Type="http://schemas.openxmlformats.org/officeDocument/2006/relationships/image" Target="media/image8.png" /><Relationship Id="rId9" Type="http://schemas.openxmlformats.org/officeDocument/2006/relationships/image" Target="media/image9.png" /><Relationship Id="rId10" Type="http://schemas.openxmlformats.org/officeDocument/2006/relationships/image" Target="media/image10.png" /><Relationship Id="rId11" Type="http://schemas.openxmlformats.org/officeDocument/2006/relationships/image" Target="media/image11.png" /><Relationship Id="rId12" Type="http://schemas.openxmlformats.org/officeDocument/2006/relationships/image" Target="media/image12.png" /><Relationship Id="rId13" Type="http://schemas.openxmlformats.org/officeDocument/2006/relationships/image" Target="media/image13.png" /><Relationship Id="rId14" Type="http://schemas.openxmlformats.org/officeDocument/2006/relationships/styles" Target="styles.xml" /><Relationship Id="rId15" Type="http://schemas.openxmlformats.org/officeDocument/2006/relationships/settings" Target="settings.xml" /><Relationship Id="rId16" Type="http://schemas.openxmlformats.org/officeDocument/2006/relationships/fontTable" Target="fontTable.xml" /><Relationship Id="rId17" Type="http://schemas.openxmlformats.org/officeDocument/2006/relationships/webSettings" Target="webSettings.xml" /><Relationship Id="rId18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firuza</cp:lastModifiedBy>
  <cp:revision>1</cp:revision>
  <dcterms:created xsi:type="dcterms:W3CDTF">2026-01-12T10:11:00Z</dcterms:created>
  <dcterms:modified xsi:type="dcterms:W3CDTF">2026-01-19T01:10:57Z</dcterms:modified>
  <cp:version>1100.0100.01</cp:version>
</cp:coreProperties>
</file>